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r>
        <w:rPr>
          <w:sz w:val="21"/>
          <w:szCs w:val="21"/>
        </w:rPr>
        <mc:AlternateContent>
          <mc:Choice Requires="wps">
            <w:drawing>
              <wp:anchor distT="0" distB="0" distL="114300" distR="114300" simplePos="0" relativeHeight="251661312" behindDoc="0" locked="0" layoutInCell="1" allowOverlap="1">
                <wp:simplePos x="0" y="0"/>
                <wp:positionH relativeFrom="page">
                  <wp:posOffset>875030</wp:posOffset>
                </wp:positionH>
                <wp:positionV relativeFrom="page">
                  <wp:posOffset>1741170</wp:posOffset>
                </wp:positionV>
                <wp:extent cx="6058535" cy="15106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058535" cy="1510665"/>
                        </a:xfrm>
                        <a:prstGeom prst="rect">
                          <a:avLst/>
                        </a:prstGeom>
                        <a:noFill/>
                        <a:ln>
                          <a:noFill/>
                        </a:ln>
                        <a:effectLst/>
                      </wps:spPr>
                      <wps:txbx>
                        <w:txbxContent>
                          <w:p>
                            <w:pPr>
                              <w:pStyle w:val="8"/>
                              <w:spacing w:before="0" w:beforeAutospacing="0" w:after="0" w:afterAutospacing="0"/>
                              <w:jc w:val="center"/>
                              <w:rPr>
                                <w:rFonts w:ascii="方正小标宋简体" w:eastAsia="方正小标宋简体"/>
                                <w:spacing w:val="34"/>
                                <w:sz w:val="84"/>
                                <w:szCs w:val="84"/>
                              </w:rPr>
                            </w:pPr>
                            <w:r>
                              <w:rPr>
                                <w:rFonts w:hint="eastAsia"/>
                                <w:b/>
                                <w:color w:val="FF0000"/>
                                <w:spacing w:val="34"/>
                                <w:sz w:val="100"/>
                                <w:szCs w:val="100"/>
                              </w:rPr>
                              <w:t>泉州师范学院文件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9pt;margin-top:137.1pt;height:118.95pt;width:477.05pt;mso-position-horizontal-relative:page;mso-position-vertical-relative:page;z-index:251661312;mso-width-relative:page;mso-height-relative:page;" filled="f" stroked="f" coordsize="21600,21600" o:gfxdata="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dSibE2AAAAAwBAAAPAAAAAAAAAAEAIAAAACIAAABkcnMvZG93&#10;bnJldi54bWxQSwECFAAUAAAACACHTuJAI05qFDkCAABsBAAADgAAAAAAAAABACAAAAAnAQAAZHJz&#10;L2Uyb0RvYy54bWxQSwUGAAAAAAYABgBZAQAA0gUAAAAA&#10;">
                <v:fill on="f" focussize="0,0"/>
                <v:stroke on="f"/>
                <v:imagedata o:title=""/>
                <o:lock v:ext="edit" aspectratio="f"/>
                <v:textbox>
                  <w:txbxContent>
                    <w:p>
                      <w:pPr>
                        <w:pStyle w:val="8"/>
                        <w:spacing w:before="0" w:beforeAutospacing="0" w:after="0" w:afterAutospacing="0"/>
                        <w:jc w:val="center"/>
                        <w:rPr>
                          <w:rFonts w:ascii="方正小标宋简体" w:eastAsia="方正小标宋简体"/>
                          <w:spacing w:val="34"/>
                          <w:sz w:val="84"/>
                          <w:szCs w:val="84"/>
                        </w:rPr>
                      </w:pPr>
                      <w:r>
                        <w:rPr>
                          <w:rFonts w:hint="eastAsia"/>
                          <w:b/>
                          <w:color w:val="FF0000"/>
                          <w:spacing w:val="34"/>
                          <w:sz w:val="100"/>
                          <w:szCs w:val="100"/>
                        </w:rPr>
                        <w:t>泉州师范学院文件</w:t>
                      </w:r>
                    </w:p>
                  </w:txbxContent>
                </v:textbox>
              </v:shape>
            </w:pict>
          </mc:Fallback>
        </mc:AlternateContent>
      </w:r>
    </w:p>
    <w:p/>
    <w:p>
      <w:pPr>
        <w:keepNext w:val="0"/>
        <w:keepLines w:val="0"/>
        <w:pageBreakBefore w:val="0"/>
        <w:widowControl w:val="0"/>
        <w:kinsoku/>
        <w:wordWrap/>
        <w:topLinePunct w:val="0"/>
        <w:bidi w:val="0"/>
        <w:adjustRightInd w:val="0"/>
        <w:snapToGrid w:val="0"/>
        <w:textAlignment w:val="auto"/>
      </w:pPr>
    </w:p>
    <w:p>
      <w:pPr>
        <w:keepNext w:val="0"/>
        <w:keepLines w:val="0"/>
        <w:pageBreakBefore w:val="0"/>
        <w:widowControl w:val="0"/>
        <w:tabs>
          <w:tab w:val="left" w:pos="953"/>
          <w:tab w:val="center" w:pos="4482"/>
        </w:tabs>
        <w:kinsoku/>
        <w:wordWrap/>
        <w:overflowPunct w:val="0"/>
        <w:topLinePunct w:val="0"/>
        <w:autoSpaceDE w:val="0"/>
        <w:autoSpaceDN w:val="0"/>
        <w:bidi w:val="0"/>
        <w:adjustRightInd w:val="0"/>
        <w:snapToGrid w:val="0"/>
        <w:spacing w:line="480" w:lineRule="auto"/>
        <w:ind w:left="320" w:leftChars="100" w:right="320" w:rightChars="100"/>
        <w:jc w:val="left"/>
        <w:textAlignment w:val="auto"/>
        <w:rPr>
          <w:rFonts w:hint="eastAsia" w:ascii="仿宋_GB2312" w:hAnsi="仿宋_GB2312" w:cs="仿宋_GB2312"/>
          <w:lang w:eastAsia="zh-CN"/>
        </w:rPr>
      </w:pPr>
      <w:bookmarkStart w:id="0" w:name="文号"/>
    </w:p>
    <w:p>
      <w:pPr>
        <w:keepNext w:val="0"/>
        <w:keepLines w:val="0"/>
        <w:pageBreakBefore w:val="0"/>
        <w:widowControl w:val="0"/>
        <w:tabs>
          <w:tab w:val="left" w:pos="953"/>
          <w:tab w:val="center" w:pos="4482"/>
        </w:tabs>
        <w:kinsoku/>
        <w:wordWrap/>
        <w:overflowPunct w:val="0"/>
        <w:topLinePunct w:val="0"/>
        <w:autoSpaceDE w:val="0"/>
        <w:autoSpaceDN w:val="0"/>
        <w:bidi w:val="0"/>
        <w:adjustRightInd w:val="0"/>
        <w:snapToGrid w:val="0"/>
        <w:spacing w:line="480" w:lineRule="auto"/>
        <w:ind w:left="320" w:leftChars="100" w:right="320" w:rightChars="100"/>
        <w:jc w:val="left"/>
        <w:textAlignment w:val="auto"/>
        <w:rPr>
          <w:rFonts w:ascii="仿宋_GB2312" w:hAnsi="仿宋_GB2312" w:cs="仿宋_GB2312"/>
        </w:rPr>
      </w:pPr>
      <w:r>
        <w:rPr>
          <w:rFonts w:hint="eastAsia" w:ascii="仿宋_GB2312" w:hAnsi="仿宋_GB2312" w:cs="仿宋_GB2312"/>
          <w:lang w:eastAsia="zh-CN"/>
        </w:rPr>
        <w:tab/>
      </w:r>
      <w:r>
        <w:rPr>
          <w:rFonts w:hint="eastAsia" w:ascii="仿宋_GB2312" w:hAnsi="仿宋_GB2312" w:cs="仿宋_GB2312"/>
          <w:lang w:eastAsia="zh-CN"/>
        </w:rPr>
        <w:tab/>
      </w:r>
      <w:r>
        <w:rPr>
          <w:rFonts w:hint="eastAsia" w:ascii="仿宋_GB2312" w:hAnsi="仿宋_GB2312" w:cs="仿宋_GB2312"/>
        </w:rPr>
        <w:t>泉师学〔</w:t>
      </w:r>
      <w:r>
        <w:rPr>
          <w:rFonts w:ascii="仿宋_GB2312" w:hAnsi="仿宋_GB2312" w:cs="仿宋_GB2312"/>
        </w:rPr>
        <w:t>20</w:t>
      </w:r>
      <w:r>
        <w:rPr>
          <w:rFonts w:hint="eastAsia" w:ascii="仿宋_GB2312" w:hAnsi="仿宋_GB2312" w:cs="仿宋_GB2312"/>
          <w:lang w:val="en-US" w:eastAsia="zh-CN"/>
        </w:rPr>
        <w:t>24</w:t>
      </w:r>
      <w:r>
        <w:rPr>
          <w:rFonts w:ascii="仿宋_GB2312" w:hAnsi="仿宋_GB2312" w:cs="仿宋_GB2312"/>
        </w:rPr>
        <w:t>〕</w:t>
      </w:r>
      <w:r>
        <w:rPr>
          <w:rFonts w:hint="eastAsia" w:ascii="仿宋_GB2312" w:hAnsi="仿宋_GB2312" w:cs="仿宋_GB2312"/>
          <w:lang w:val="en-US" w:eastAsia="zh-CN"/>
        </w:rPr>
        <w:t>3</w:t>
      </w:r>
      <w:r>
        <w:rPr>
          <w:rFonts w:ascii="仿宋_GB2312" w:hAnsi="仿宋_GB2312" w:cs="仿宋_GB2312"/>
        </w:rPr>
        <w:t>号</w:t>
      </w:r>
      <w:bookmarkEnd w:id="0"/>
    </w:p>
    <w:p>
      <w:pPr>
        <w:overflowPunct w:val="0"/>
        <w:autoSpaceDE w:val="0"/>
        <w:autoSpaceDN w:val="0"/>
        <w:spacing w:line="560" w:lineRule="exact"/>
        <w:ind w:right="320" w:rightChars="100"/>
        <w:jc w:val="both"/>
        <w:rPr>
          <w:rFonts w:hint="eastAsia" w:ascii="仿宋_GB2312" w:hAnsi="仿宋_GB2312"/>
          <w:szCs w:val="32"/>
        </w:rPr>
      </w:pPr>
    </w:p>
    <w:p>
      <w:pPr>
        <w:autoSpaceDE w:val="0"/>
        <w:spacing w:line="560" w:lineRule="exact"/>
        <w:jc w:val="center"/>
        <w:rPr>
          <w:rFonts w:ascii="仿宋_GB2312" w:hAnsi="仿宋_GB2312"/>
          <w:szCs w:val="32"/>
        </w:rPr>
      </w:pPr>
      <w:r>
        <w:rPr>
          <w:sz w:val="24"/>
          <w:szCs w:val="24"/>
        </w:rPr>
        <mc:AlternateContent>
          <mc:Choice Requires="wps">
            <w:drawing>
              <wp:anchor distT="0" distB="0" distL="114300" distR="114300" simplePos="0" relativeHeight="251662336" behindDoc="0" locked="0" layoutInCell="1" allowOverlap="1">
                <wp:simplePos x="0" y="0"/>
                <wp:positionH relativeFrom="page">
                  <wp:posOffset>1117600</wp:posOffset>
                </wp:positionH>
                <wp:positionV relativeFrom="page">
                  <wp:posOffset>3702685</wp:posOffset>
                </wp:positionV>
                <wp:extent cx="5800725" cy="0"/>
                <wp:effectExtent l="0" t="12700" r="9525" b="15875"/>
                <wp:wrapNone/>
                <wp:docPr id="40" name="直接连接符 40"/>
                <wp:cNvGraphicFramePr/>
                <a:graphic xmlns:a="http://schemas.openxmlformats.org/drawingml/2006/main">
                  <a:graphicData uri="http://schemas.microsoft.com/office/word/2010/wordprocessingShape">
                    <wps:wsp>
                      <wps:cNvCnPr/>
                      <wps:spPr>
                        <a:xfrm>
                          <a:off x="0" y="0"/>
                          <a:ext cx="5800725" cy="0"/>
                        </a:xfrm>
                        <a:prstGeom prst="line">
                          <a:avLst/>
                        </a:prstGeom>
                        <a:ln w="2540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8pt;margin-top:291.55pt;height:0pt;width:456.75pt;mso-position-horizontal-relative:page;mso-position-vertical-relative:page;z-index:251662336;mso-width-relative:page;mso-height-relative:page;" filled="f" stroked="t" coordsize="21600,21600" o:gfxdata="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xsrlNgAAAAMAQAADwAAAAAAAAABACAAAAAiAAAAZHJzL2Rvd25yZXYueG1sUEsB&#10;AhQAFAAAAAgAh07iQEPuUHv1AQAA6QMAAA4AAAAAAAAAAQAgAAAAJwEAAGRycy9lMm9Eb2MueG1s&#10;UEsFBgAAAAAGAAYAWQEAAI4FAAAAAA==&#10;">
                <v:fill on="f" focussize="0,0"/>
                <v:stroke weight="2pt" color="#FF0000" joinstyle="round"/>
                <v:imagedata o:title=""/>
                <o:lock v:ext="edit" aspectratio="f"/>
              </v:line>
            </w:pict>
          </mc:Fallback>
        </mc:AlternateContent>
      </w:r>
      <w:r>
        <w:rPr>
          <w:rFonts w:ascii="仿宋_GB2312" w:hAnsi="仿宋_GB2312"/>
          <w:szCs w:val="32"/>
        </w:rPr>
        <w:t xml:space="preserve"> </w:t>
      </w:r>
    </w:p>
    <w:p>
      <w:pPr>
        <w:widowControl/>
        <w:adjustRightInd w:val="0"/>
        <w:snapToGrid w:val="0"/>
        <w:spacing w:line="500" w:lineRule="exact"/>
        <w:jc w:val="center"/>
        <w:rPr>
          <w:rFonts w:ascii="方正小标宋简体" w:eastAsia="方正小标宋简体"/>
          <w:spacing w:val="-20"/>
          <w:kern w:val="0"/>
          <w:sz w:val="44"/>
          <w:szCs w:val="44"/>
        </w:rPr>
      </w:pPr>
      <w:r>
        <w:rPr>
          <w:rFonts w:hint="eastAsia" w:ascii="方正小标宋简体" w:eastAsia="方正小标宋简体"/>
          <w:spacing w:val="-20"/>
          <w:kern w:val="0"/>
          <w:sz w:val="44"/>
          <w:szCs w:val="44"/>
        </w:rPr>
        <w:t>泉州师范学院关于开展</w:t>
      </w:r>
      <w:r>
        <w:rPr>
          <w:rFonts w:hint="eastAsia" w:ascii="方正小标宋简体" w:eastAsia="方正小标宋简体"/>
          <w:spacing w:val="-20"/>
          <w:kern w:val="0"/>
          <w:sz w:val="44"/>
          <w:szCs w:val="44"/>
          <w:lang w:val="en-US" w:eastAsia="zh-CN"/>
        </w:rPr>
        <w:t>2023</w:t>
      </w:r>
      <w:r>
        <w:rPr>
          <w:rFonts w:hint="eastAsia" w:ascii="方正小标宋简体" w:eastAsia="方正小标宋简体"/>
          <w:spacing w:val="-20"/>
          <w:kern w:val="0"/>
          <w:sz w:val="44"/>
          <w:szCs w:val="44"/>
          <w:u w:val="none"/>
          <w:lang w:val="en-US" w:eastAsia="zh-CN"/>
        </w:rPr>
        <w:t>年</w:t>
      </w:r>
      <w:r>
        <w:rPr>
          <w:rFonts w:hint="eastAsia" w:ascii="方正小标宋简体" w:eastAsia="方正小标宋简体"/>
          <w:spacing w:val="-20"/>
          <w:kern w:val="0"/>
          <w:sz w:val="44"/>
          <w:szCs w:val="44"/>
          <w:u w:val="none"/>
        </w:rPr>
        <w:t>毕</w:t>
      </w:r>
      <w:r>
        <w:rPr>
          <w:rFonts w:hint="eastAsia" w:ascii="方正小标宋简体" w:eastAsia="方正小标宋简体"/>
          <w:spacing w:val="-20"/>
          <w:kern w:val="0"/>
          <w:sz w:val="44"/>
          <w:szCs w:val="44"/>
        </w:rPr>
        <w:t>业生</w:t>
      </w:r>
    </w:p>
    <w:p>
      <w:pPr>
        <w:widowControl/>
        <w:adjustRightInd w:val="0"/>
        <w:snapToGrid w:val="0"/>
        <w:spacing w:line="500" w:lineRule="exact"/>
        <w:jc w:val="center"/>
        <w:rPr>
          <w:rFonts w:hint="eastAsia" w:ascii="方正小标宋简体" w:eastAsia="方正小标宋简体"/>
          <w:spacing w:val="-20"/>
          <w:kern w:val="0"/>
          <w:sz w:val="44"/>
          <w:szCs w:val="44"/>
        </w:rPr>
      </w:pPr>
      <w:r>
        <w:rPr>
          <w:rFonts w:hint="eastAsia" w:ascii="方正小标宋简体" w:eastAsia="方正小标宋简体"/>
          <w:spacing w:val="-20"/>
          <w:kern w:val="0"/>
          <w:sz w:val="44"/>
          <w:szCs w:val="44"/>
        </w:rPr>
        <w:t>就业创业工作先进集体和先进个人评选</w:t>
      </w:r>
      <w:r>
        <w:rPr>
          <w:rFonts w:hint="eastAsia" w:ascii="方正小标宋简体" w:eastAsia="方正小标宋简体"/>
          <w:spacing w:val="-20"/>
          <w:kern w:val="0"/>
          <w:sz w:val="44"/>
          <w:szCs w:val="44"/>
          <w:lang w:eastAsia="zh-CN"/>
        </w:rPr>
        <w:t>活动</w:t>
      </w:r>
      <w:r>
        <w:rPr>
          <w:rFonts w:hint="eastAsia" w:ascii="方正小标宋简体" w:eastAsia="方正小标宋简体"/>
          <w:spacing w:val="-20"/>
          <w:kern w:val="0"/>
          <w:sz w:val="44"/>
          <w:szCs w:val="44"/>
        </w:rPr>
        <w:t>的通知</w:t>
      </w:r>
    </w:p>
    <w:p>
      <w:pPr>
        <w:autoSpaceDE w:val="0"/>
        <w:adjustRightInd w:val="0"/>
        <w:snapToGrid w:val="0"/>
        <w:spacing w:line="560" w:lineRule="exact"/>
        <w:jc w:val="center"/>
        <w:rPr>
          <w:rFonts w:hint="eastAsia" w:ascii="仿宋_GB2312" w:hAnsi="仿宋_GB2312"/>
          <w:b/>
          <w:bCs/>
          <w:sz w:val="44"/>
          <w:szCs w:val="44"/>
        </w:rPr>
      </w:pPr>
      <w:r>
        <w:rPr>
          <w:rFonts w:ascii="仿宋_GB2312" w:hAnsi="仿宋_GB2312"/>
          <w:b/>
          <w:bCs/>
          <w:sz w:val="44"/>
          <w:szCs w:val="44"/>
        </w:rPr>
        <w:t xml:space="preserve"> </w:t>
      </w:r>
    </w:p>
    <w:p>
      <w:pPr>
        <w:keepNext w:val="0"/>
        <w:keepLines w:val="0"/>
        <w:pageBreakBefore w:val="0"/>
        <w:kinsoku/>
        <w:wordWrap/>
        <w:overflowPunct/>
        <w:topLinePunct w:val="0"/>
        <w:autoSpaceDE w:val="0"/>
        <w:autoSpaceDN/>
        <w:bidi w:val="0"/>
        <w:adjustRightInd w:val="0"/>
        <w:snapToGrid w:val="0"/>
        <w:spacing w:line="600" w:lineRule="exact"/>
        <w:jc w:val="left"/>
        <w:textAlignment w:val="auto"/>
        <w:rPr>
          <w:rFonts w:hint="eastAsia" w:ascii="仿宋_GB2312" w:hAnsi="仿宋_GB2312" w:cs="仿宋_GB2312"/>
          <w:kern w:val="0"/>
          <w:szCs w:val="32"/>
        </w:rPr>
      </w:pPr>
      <w:r>
        <w:rPr>
          <w:rFonts w:hint="eastAsia" w:ascii="仿宋_GB2312" w:hAnsi="仿宋_GB2312" w:cs="仿宋_GB2312"/>
          <w:kern w:val="0"/>
          <w:szCs w:val="32"/>
        </w:rPr>
        <w:t>各学院、机关各部（处、室）、各直属单位：</w:t>
      </w:r>
    </w:p>
    <w:p>
      <w:pPr>
        <w:pStyle w:val="5"/>
        <w:keepNext w:val="0"/>
        <w:keepLines w:val="0"/>
        <w:pageBreakBefore w:val="0"/>
        <w:kinsoku/>
        <w:wordWrap/>
        <w:overflowPunct/>
        <w:topLinePunct w:val="0"/>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kern w:val="2"/>
          <w:sz w:val="32"/>
          <w:szCs w:val="32"/>
          <w:lang w:val="en-US" w:bidi="ar-SA"/>
        </w:rPr>
        <w:t>为深入</w:t>
      </w:r>
      <w:r>
        <w:rPr>
          <w:rFonts w:hint="eastAsia" w:ascii="仿宋_GB2312" w:hAnsi="仿宋_GB2312" w:eastAsia="仿宋_GB2312" w:cs="仿宋_GB2312"/>
          <w:kern w:val="2"/>
          <w:sz w:val="32"/>
          <w:szCs w:val="32"/>
          <w:lang w:val="en-US" w:eastAsia="zh-CN" w:bidi="ar-SA"/>
        </w:rPr>
        <w:t>学习</w:t>
      </w:r>
      <w:r>
        <w:rPr>
          <w:rFonts w:hint="eastAsia" w:ascii="仿宋_GB2312" w:hAnsi="仿宋_GB2312" w:eastAsia="仿宋_GB2312" w:cs="仿宋_GB2312"/>
          <w:kern w:val="2"/>
          <w:sz w:val="32"/>
          <w:szCs w:val="32"/>
          <w:lang w:val="en-US" w:bidi="ar-SA"/>
        </w:rPr>
        <w:t>贯彻党的</w:t>
      </w:r>
      <w:r>
        <w:rPr>
          <w:rFonts w:hint="eastAsia" w:ascii="仿宋_GB2312" w:hAnsi="仿宋_GB2312" w:eastAsia="仿宋_GB2312" w:cs="仿宋_GB2312"/>
          <w:kern w:val="2"/>
          <w:sz w:val="32"/>
          <w:szCs w:val="32"/>
          <w:lang w:val="en-US" w:eastAsia="zh-Hans" w:bidi="ar-SA"/>
        </w:rPr>
        <w:t>二十大</w:t>
      </w:r>
      <w:r>
        <w:rPr>
          <w:rFonts w:hint="eastAsia" w:ascii="仿宋_GB2312" w:hAnsi="仿宋_GB2312" w:eastAsia="仿宋_GB2312" w:cs="仿宋_GB2312"/>
          <w:kern w:val="2"/>
          <w:sz w:val="32"/>
          <w:szCs w:val="32"/>
          <w:lang w:val="en-US" w:bidi="ar-SA"/>
        </w:rPr>
        <w:t>精神，落实党中央、国务院和省委、省政府有关做好高校毕业生就业创业工作的决策部署，树立典型、鼓励先进，进一步调动毕业生就业创业工作队伍的积极性和创造性，健全就业创业促进机制，推动就业创业工作</w:t>
      </w:r>
      <w:r>
        <w:rPr>
          <w:rFonts w:hint="eastAsia" w:ascii="仿宋_GB2312" w:hAnsi="仿宋_GB2312" w:eastAsia="仿宋_GB2312" w:cs="仿宋_GB2312"/>
          <w:kern w:val="2"/>
          <w:sz w:val="32"/>
          <w:szCs w:val="32"/>
          <w:u w:val="none"/>
          <w:lang w:val="en-US" w:bidi="ar-SA"/>
        </w:rPr>
        <w:t>提质增效，促进毕业生更加充分更高质量就业</w:t>
      </w:r>
      <w:r>
        <w:rPr>
          <w:rFonts w:hint="eastAsia" w:ascii="仿宋_GB2312" w:hAnsi="仿宋_GB2312" w:eastAsia="仿宋_GB2312" w:cs="仿宋_GB2312"/>
          <w:kern w:val="2"/>
          <w:sz w:val="32"/>
          <w:szCs w:val="32"/>
          <w:u w:val="none"/>
          <w:lang w:val="en-US" w:eastAsia="zh-CN" w:bidi="ar-SA"/>
        </w:rPr>
        <w:t>，经研究，决定开展</w:t>
      </w:r>
      <w:r>
        <w:rPr>
          <w:rFonts w:hint="eastAsia" w:ascii="仿宋_GB2312" w:hAnsi="仿宋_GB2312" w:eastAsia="仿宋_GB2312" w:cs="仿宋_GB2312"/>
          <w:color w:val="auto"/>
          <w:sz w:val="32"/>
          <w:szCs w:val="32"/>
          <w:highlight w:val="none"/>
          <w:u w:val="none"/>
          <w:lang w:val="en-US" w:eastAsia="zh-CN"/>
        </w:rPr>
        <w:t>2023年毕业生就业创业工作先进集体和先进个人评选工作</w:t>
      </w:r>
      <w:r>
        <w:rPr>
          <w:rFonts w:hint="eastAsia" w:ascii="仿宋_GB2312" w:hAnsi="仿宋_GB2312" w:eastAsia="仿宋_GB2312" w:cs="仿宋_GB2312"/>
          <w:kern w:val="2"/>
          <w:sz w:val="32"/>
          <w:szCs w:val="32"/>
          <w:u w:val="none"/>
          <w:lang w:val="en-US" w:bidi="ar-SA"/>
        </w:rPr>
        <w:t>。</w:t>
      </w:r>
      <w:r>
        <w:rPr>
          <w:rFonts w:hint="eastAsia" w:ascii="仿宋_GB2312" w:hAnsi="仿宋_GB2312" w:eastAsia="仿宋_GB2312" w:cs="仿宋_GB2312"/>
          <w:color w:val="auto"/>
          <w:sz w:val="32"/>
          <w:szCs w:val="32"/>
          <w:highlight w:val="none"/>
          <w:u w:val="none"/>
          <w:lang w:val="en-US" w:eastAsia="zh-CN"/>
        </w:rPr>
        <w:t>现就评选有关工作通知如下：</w:t>
      </w:r>
    </w:p>
    <w:p>
      <w:pPr>
        <w:keepNext w:val="0"/>
        <w:keepLines w:val="0"/>
        <w:pageBreakBefore w:val="0"/>
        <w:widowControl/>
        <w:numPr>
          <w:ilvl w:val="0"/>
          <w:numId w:val="0"/>
        </w:numPr>
        <w:tabs>
          <w:tab w:val="left" w:pos="0"/>
        </w:tabs>
        <w:kinsoku/>
        <w:wordWrap/>
        <w:overflowPunct/>
        <w:topLinePunct w:val="0"/>
        <w:autoSpaceDE w:val="0"/>
        <w:autoSpaceDN/>
        <w:bidi w:val="0"/>
        <w:adjustRightInd w:val="0"/>
        <w:snapToGrid w:val="0"/>
        <w:spacing w:line="520" w:lineRule="exact"/>
        <w:ind w:firstLine="640" w:firstLineChars="20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lang w:eastAsia="zh-CN"/>
        </w:rPr>
        <w:t>一、</w:t>
      </w:r>
      <w:r>
        <w:rPr>
          <w:rFonts w:hint="eastAsia" w:ascii="黑体" w:hAnsi="黑体" w:eastAsia="黑体" w:cs="黑体"/>
          <w:kern w:val="0"/>
          <w:sz w:val="32"/>
          <w:szCs w:val="32"/>
        </w:rPr>
        <w:t>评选</w:t>
      </w:r>
      <w:r>
        <w:rPr>
          <w:rFonts w:hint="eastAsia" w:ascii="黑体" w:hAnsi="黑体" w:eastAsia="黑体" w:cs="黑体"/>
          <w:kern w:val="0"/>
          <w:sz w:val="32"/>
          <w:szCs w:val="32"/>
          <w:lang w:eastAsia="zh-CN"/>
        </w:rPr>
        <w:t>对象</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1.毕业生就业创业工作先进集体：各二级学院。</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2.毕业生就业创业工作先进个人：学院分管学生工作负责人、毕业</w:t>
      </w:r>
      <w:r>
        <w:rPr>
          <w:rFonts w:hint="eastAsia" w:ascii="仿宋_GB2312" w:hAnsi="仿宋_GB2312" w:eastAsia="仿宋_GB2312" w:cs="仿宋_GB2312"/>
          <w:kern w:val="2"/>
          <w:sz w:val="32"/>
          <w:szCs w:val="32"/>
          <w:lang w:val="en-US" w:eastAsia="zh-CN" w:bidi="ar-SA"/>
        </w:rPr>
        <w:t>班辅导员、专业教师(含已离退休人员)，相关职</w:t>
      </w:r>
      <w:r>
        <w:rPr>
          <w:rFonts w:hint="eastAsia" w:ascii="仿宋_GB2312" w:hAnsi="仿宋_GB2312" w:cs="仿宋_GB2312"/>
          <w:kern w:val="2"/>
          <w:sz w:val="32"/>
          <w:szCs w:val="32"/>
          <w:lang w:val="en-US" w:eastAsia="zh-CN" w:bidi="ar-SA"/>
        </w:rPr>
        <w:t>能</w:t>
      </w:r>
      <w:r>
        <w:rPr>
          <w:rFonts w:hint="eastAsia" w:ascii="仿宋_GB2312" w:hAnsi="仿宋_GB2312" w:eastAsia="仿宋_GB2312" w:cs="仿宋_GB2312"/>
          <w:kern w:val="2"/>
          <w:sz w:val="32"/>
          <w:szCs w:val="32"/>
          <w:lang w:val="en-US" w:eastAsia="zh-CN" w:bidi="ar-SA"/>
        </w:rPr>
        <w:t>部门就业创业工作人员</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numPr>
          <w:ilvl w:val="0"/>
          <w:numId w:val="0"/>
        </w:numPr>
        <w:tabs>
          <w:tab w:val="left" w:pos="0"/>
        </w:tabs>
        <w:kinsoku/>
        <w:wordWrap/>
        <w:overflowPunct/>
        <w:topLinePunct w:val="0"/>
        <w:autoSpaceDE w:val="0"/>
        <w:autoSpaceDN/>
        <w:bidi w:val="0"/>
        <w:adjustRightInd w:val="0"/>
        <w:snapToGrid w:val="0"/>
        <w:spacing w:line="520" w:lineRule="exact"/>
        <w:ind w:firstLine="640" w:firstLineChars="200"/>
        <w:jc w:val="left"/>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二、评选名</w:t>
      </w:r>
      <w:bookmarkStart w:id="3" w:name="_GoBack"/>
      <w:bookmarkEnd w:id="3"/>
      <w:r>
        <w:rPr>
          <w:rFonts w:hint="eastAsia" w:ascii="黑体" w:hAnsi="黑体" w:eastAsia="黑体" w:cs="黑体"/>
          <w:kern w:val="0"/>
          <w:sz w:val="32"/>
          <w:szCs w:val="32"/>
          <w:lang w:val="en-US" w:eastAsia="zh-CN"/>
        </w:rPr>
        <w:t>额</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毕业生就</w:t>
      </w:r>
      <w:r>
        <w:rPr>
          <w:rFonts w:hint="eastAsia" w:ascii="仿宋_GB2312" w:hAnsi="仿宋_GB2312" w:eastAsia="仿宋_GB2312" w:cs="仿宋_GB2312"/>
          <w:color w:val="auto"/>
          <w:kern w:val="0"/>
          <w:sz w:val="32"/>
          <w:szCs w:val="32"/>
          <w:lang w:val="en-US" w:eastAsia="zh-CN" w:bidi="ar-SA"/>
        </w:rPr>
        <w:t>业创业工作先进集体：不超过5个。</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毕业生就业创业工作先进个人：应届毕业生总人数少于全校平均数的学院，推荐名额不超过</w:t>
      </w:r>
      <w:r>
        <w:rPr>
          <w:rFonts w:hint="eastAsia" w:ascii="仿宋_GB2312" w:hAnsi="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名；应届毕业生总人数多于全校平均数的学院，推</w:t>
      </w:r>
      <w:r>
        <w:rPr>
          <w:rFonts w:hint="eastAsia" w:ascii="仿宋_GB2312" w:hAnsi="仿宋_GB2312" w:eastAsia="仿宋_GB2312" w:cs="仿宋_GB2312"/>
          <w:color w:val="auto"/>
          <w:sz w:val="32"/>
          <w:szCs w:val="32"/>
          <w:u w:val="none"/>
          <w:lang w:val="en-US" w:eastAsia="zh-CN"/>
        </w:rPr>
        <w:t>荐名额不超过3名</w:t>
      </w:r>
      <w:r>
        <w:rPr>
          <w:rFonts w:hint="eastAsia" w:ascii="仿宋_GB2312" w:hAnsi="仿宋_GB2312" w:cs="仿宋_GB2312"/>
          <w:color w:val="auto"/>
          <w:sz w:val="32"/>
          <w:szCs w:val="32"/>
          <w:u w:val="none"/>
          <w:lang w:val="en-US" w:eastAsia="zh-CN"/>
        </w:rPr>
        <w:t>；</w:t>
      </w:r>
      <w:r>
        <w:rPr>
          <w:rFonts w:hint="eastAsia" w:ascii="仿宋_GB2312" w:hAnsi="仿宋_GB2312" w:eastAsia="仿宋_GB2312" w:cs="仿宋_GB2312"/>
          <w:kern w:val="2"/>
          <w:sz w:val="32"/>
          <w:szCs w:val="32"/>
          <w:u w:val="none"/>
          <w:lang w:val="en-US" w:eastAsia="zh-CN" w:bidi="ar-SA"/>
        </w:rPr>
        <w:t>相关职</w:t>
      </w:r>
      <w:r>
        <w:rPr>
          <w:rFonts w:hint="eastAsia" w:ascii="仿宋_GB2312" w:hAnsi="仿宋_GB2312" w:cs="仿宋_GB2312"/>
          <w:kern w:val="2"/>
          <w:sz w:val="32"/>
          <w:szCs w:val="32"/>
          <w:u w:val="none"/>
          <w:lang w:val="en-US" w:eastAsia="zh-CN" w:bidi="ar-SA"/>
        </w:rPr>
        <w:t>能</w:t>
      </w:r>
      <w:r>
        <w:rPr>
          <w:rFonts w:hint="eastAsia" w:ascii="仿宋_GB2312" w:hAnsi="仿宋_GB2312" w:eastAsia="仿宋_GB2312" w:cs="仿宋_GB2312"/>
          <w:kern w:val="2"/>
          <w:sz w:val="32"/>
          <w:szCs w:val="32"/>
          <w:u w:val="none"/>
          <w:lang w:val="en-US" w:eastAsia="zh-CN" w:bidi="ar-SA"/>
        </w:rPr>
        <w:t>部门推荐名额不超过1人。</w:t>
      </w:r>
      <w:r>
        <w:rPr>
          <w:rFonts w:hint="eastAsia" w:ascii="仿宋_GB2312" w:hAnsi="仿宋_GB2312" w:eastAsia="仿宋_GB2312" w:cs="仿宋_GB2312"/>
          <w:color w:val="auto"/>
          <w:sz w:val="32"/>
          <w:szCs w:val="32"/>
          <w:u w:val="none"/>
          <w:lang w:val="en-US" w:eastAsia="zh-CN"/>
        </w:rPr>
        <w:t>各学院推荐参评人选中</w:t>
      </w:r>
      <w:r>
        <w:rPr>
          <w:rFonts w:hint="eastAsia" w:ascii="仿宋_GB2312" w:hAnsi="仿宋_GB2312" w:eastAsia="仿宋_GB2312" w:cs="仿宋_GB2312"/>
          <w:color w:val="auto"/>
          <w:sz w:val="32"/>
          <w:szCs w:val="32"/>
          <w:lang w:val="en-US" w:eastAsia="zh-CN"/>
        </w:rPr>
        <w:t>，专业教师(含已离退休人员)应不少于1名。</w:t>
      </w:r>
    </w:p>
    <w:p>
      <w:pPr>
        <w:keepNext w:val="0"/>
        <w:keepLines w:val="0"/>
        <w:pageBreakBefore w:val="0"/>
        <w:widowControl/>
        <w:numPr>
          <w:ilvl w:val="0"/>
          <w:numId w:val="0"/>
        </w:numPr>
        <w:tabs>
          <w:tab w:val="left" w:pos="0"/>
        </w:tabs>
        <w:kinsoku/>
        <w:wordWrap/>
        <w:overflowPunct/>
        <w:topLinePunct w:val="0"/>
        <w:autoSpaceDE w:val="0"/>
        <w:autoSpaceDN/>
        <w:bidi w:val="0"/>
        <w:adjustRightInd w:val="0"/>
        <w:snapToGrid w:val="0"/>
        <w:spacing w:line="520" w:lineRule="exact"/>
        <w:ind w:firstLine="640" w:firstLineChars="200"/>
        <w:jc w:val="left"/>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三、评选条件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（一）毕业生就业创业工作先进集体</w:t>
      </w:r>
    </w:p>
    <w:p>
      <w:pPr>
        <w:keepNext w:val="0"/>
        <w:keepLines w:val="0"/>
        <w:pageBreakBefore w:val="0"/>
        <w:widowControl/>
        <w:kinsoku/>
        <w:wordWrap/>
        <w:overflowPunct/>
        <w:topLinePunct w:val="0"/>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color w:val="000000"/>
          <w:kern w:val="2"/>
          <w:sz w:val="32"/>
          <w:szCs w:val="32"/>
          <w:u w:val="none"/>
          <w:lang w:val="en-US" w:eastAsia="zh-Hans" w:bidi="ar-SA"/>
        </w:rPr>
      </w:pPr>
      <w:r>
        <w:rPr>
          <w:rFonts w:hint="eastAsia" w:ascii="仿宋_GB2312" w:hAnsi="仿宋_GB2312" w:eastAsia="仿宋_GB2312" w:cs="仿宋_GB2312"/>
          <w:color w:val="000000"/>
          <w:kern w:val="2"/>
          <w:sz w:val="32"/>
          <w:szCs w:val="32"/>
          <w:u w:val="none"/>
          <w:lang w:val="en-US" w:bidi="ar-SA"/>
        </w:rPr>
        <w:t>1</w:t>
      </w:r>
      <w:r>
        <w:rPr>
          <w:rFonts w:ascii="仿宋_GB2312" w:hAnsi="仿宋_GB2312" w:eastAsia="仿宋_GB2312" w:cs="仿宋_GB2312"/>
          <w:color w:val="000000"/>
          <w:kern w:val="2"/>
          <w:sz w:val="32"/>
          <w:szCs w:val="32"/>
          <w:u w:val="none"/>
          <w:lang w:eastAsia="zh-Hans" w:bidi="ar-SA"/>
        </w:rPr>
        <w:t>.</w:t>
      </w:r>
      <w:r>
        <w:rPr>
          <w:rFonts w:hint="eastAsia" w:ascii="仿宋_GB2312" w:hAnsi="仿宋_GB2312" w:eastAsia="仿宋_GB2312" w:cs="仿宋_GB2312"/>
          <w:color w:val="000000"/>
          <w:kern w:val="2"/>
          <w:sz w:val="32"/>
          <w:szCs w:val="32"/>
          <w:u w:val="none"/>
          <w:lang w:val="en-US" w:bidi="ar-SA"/>
        </w:rPr>
        <w:t>贯彻落实党中央、国务院和省委、省政府关于</w:t>
      </w:r>
      <w:r>
        <w:rPr>
          <w:rFonts w:hint="eastAsia" w:ascii="仿宋_GB2312" w:hAnsi="仿宋_GB2312" w:eastAsia="仿宋_GB2312" w:cs="仿宋_GB2312"/>
          <w:color w:val="000000"/>
          <w:kern w:val="2"/>
          <w:sz w:val="32"/>
          <w:szCs w:val="32"/>
          <w:u w:val="none"/>
          <w:lang w:val="en-US" w:eastAsia="zh-CN" w:bidi="ar-SA"/>
        </w:rPr>
        <w:t>高校毕业生</w:t>
      </w:r>
      <w:r>
        <w:rPr>
          <w:rFonts w:hint="eastAsia" w:ascii="仿宋_GB2312" w:hAnsi="仿宋_GB2312" w:eastAsia="仿宋_GB2312" w:cs="仿宋_GB2312"/>
          <w:color w:val="000000"/>
          <w:kern w:val="2"/>
          <w:sz w:val="32"/>
          <w:szCs w:val="32"/>
          <w:u w:val="none"/>
          <w:lang w:val="en-US" w:bidi="ar-SA"/>
        </w:rPr>
        <w:t>就业</w:t>
      </w:r>
      <w:r>
        <w:rPr>
          <w:rFonts w:hint="eastAsia" w:ascii="仿宋_GB2312" w:hAnsi="仿宋_GB2312" w:eastAsia="仿宋_GB2312" w:cs="仿宋_GB2312"/>
          <w:color w:val="000000"/>
          <w:kern w:val="2"/>
          <w:sz w:val="32"/>
          <w:szCs w:val="32"/>
          <w:u w:val="none"/>
          <w:lang w:val="en-US" w:eastAsia="zh-CN" w:bidi="ar-SA"/>
        </w:rPr>
        <w:t>创</w:t>
      </w:r>
      <w:r>
        <w:rPr>
          <w:rFonts w:hint="eastAsia" w:ascii="仿宋_GB2312" w:hAnsi="仿宋_GB2312" w:eastAsia="仿宋_GB2312" w:cs="仿宋_GB2312"/>
          <w:color w:val="000000"/>
          <w:kern w:val="2"/>
          <w:sz w:val="32"/>
          <w:szCs w:val="32"/>
          <w:u w:val="none"/>
          <w:lang w:val="en-US" w:bidi="ar-SA"/>
        </w:rPr>
        <w:t>业决策部署和省级就业部门</w:t>
      </w:r>
      <w:r>
        <w:rPr>
          <w:rFonts w:hint="eastAsia" w:ascii="仿宋_GB2312" w:hAnsi="仿宋_GB2312" w:eastAsia="仿宋_GB2312" w:cs="仿宋_GB2312"/>
          <w:color w:val="000000"/>
          <w:kern w:val="2"/>
          <w:sz w:val="32"/>
          <w:szCs w:val="32"/>
          <w:u w:val="none"/>
          <w:lang w:val="en-US" w:eastAsia="zh-CN" w:bidi="ar-SA"/>
        </w:rPr>
        <w:t>、学校</w:t>
      </w:r>
      <w:r>
        <w:rPr>
          <w:rFonts w:hint="eastAsia" w:ascii="仿宋_GB2312" w:hAnsi="仿宋_GB2312" w:eastAsia="仿宋_GB2312" w:cs="仿宋_GB2312"/>
          <w:color w:val="000000"/>
          <w:kern w:val="2"/>
          <w:sz w:val="32"/>
          <w:szCs w:val="32"/>
          <w:u w:val="none"/>
          <w:lang w:val="en-US" w:bidi="ar-SA"/>
        </w:rPr>
        <w:t>工作安排。</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20" w:lineRule="exact"/>
        <w:ind w:firstLine="640" w:firstLineChars="200"/>
        <w:jc w:val="both"/>
        <w:textAlignment w:val="auto"/>
        <w:rPr>
          <w:rFonts w:hint="eastAsia" w:ascii="仿宋_GB2312" w:hAnsi="仿宋_GB2312" w:eastAsia="仿宋_GB2312" w:cs="仿宋_GB2312"/>
          <w:color w:val="000000"/>
          <w:kern w:val="2"/>
          <w:sz w:val="32"/>
          <w:szCs w:val="32"/>
          <w:u w:val="none"/>
          <w:lang w:eastAsia="zh-Hans"/>
        </w:rPr>
      </w:pPr>
      <w:r>
        <w:rPr>
          <w:rFonts w:hint="eastAsia" w:ascii="仿宋_GB2312" w:hAnsi="仿宋_GB2312" w:eastAsia="仿宋_GB2312" w:cs="仿宋_GB2312"/>
          <w:color w:val="000000"/>
          <w:kern w:val="2"/>
          <w:sz w:val="32"/>
          <w:szCs w:val="32"/>
          <w:u w:val="none"/>
        </w:rPr>
        <w:t>2</w:t>
      </w:r>
      <w:r>
        <w:rPr>
          <w:rFonts w:ascii="仿宋_GB2312" w:hAnsi="仿宋_GB2312" w:eastAsia="仿宋_GB2312" w:cs="仿宋_GB2312"/>
          <w:color w:val="000000"/>
          <w:kern w:val="2"/>
          <w:sz w:val="32"/>
          <w:szCs w:val="32"/>
          <w:u w:val="none"/>
        </w:rPr>
        <w:t>.</w:t>
      </w:r>
      <w:r>
        <w:rPr>
          <w:rFonts w:hint="eastAsia" w:ascii="仿宋_GB2312" w:hAnsi="仿宋_GB2312" w:eastAsia="仿宋_GB2312" w:cs="仿宋_GB2312"/>
          <w:color w:val="000000"/>
          <w:kern w:val="2"/>
          <w:sz w:val="32"/>
          <w:szCs w:val="32"/>
          <w:u w:val="none"/>
        </w:rPr>
        <w:t>认真落实就业创业工作“一把手工程”，制定就业创业工作措施</w:t>
      </w:r>
      <w:r>
        <w:rPr>
          <w:rFonts w:hint="eastAsia" w:ascii="仿宋_GB2312" w:hAnsi="仿宋_GB2312" w:eastAsia="仿宋_GB2312" w:cs="仿宋_GB2312"/>
          <w:color w:val="000000"/>
          <w:kern w:val="2"/>
          <w:sz w:val="32"/>
          <w:szCs w:val="32"/>
          <w:u w:val="none"/>
          <w:lang w:eastAsia="zh-CN"/>
        </w:rPr>
        <w:t>、</w:t>
      </w:r>
      <w:r>
        <w:rPr>
          <w:rFonts w:hint="eastAsia" w:ascii="仿宋_GB2312" w:hAnsi="仿宋_GB2312" w:eastAsia="仿宋_GB2312" w:cs="仿宋_GB2312"/>
          <w:color w:val="000000"/>
          <w:kern w:val="2"/>
          <w:sz w:val="32"/>
          <w:szCs w:val="32"/>
          <w:u w:val="none"/>
        </w:rPr>
        <w:t>制度</w:t>
      </w:r>
      <w:r>
        <w:rPr>
          <w:rFonts w:hint="eastAsia" w:ascii="仿宋_GB2312" w:hAnsi="仿宋_GB2312" w:eastAsia="仿宋_GB2312" w:cs="仿宋_GB2312"/>
          <w:color w:val="000000"/>
          <w:kern w:val="2"/>
          <w:sz w:val="32"/>
          <w:szCs w:val="32"/>
          <w:u w:val="none"/>
          <w:lang w:eastAsia="zh-CN"/>
        </w:rPr>
        <w:t>和计划</w:t>
      </w:r>
      <w:r>
        <w:rPr>
          <w:rFonts w:hint="eastAsia" w:ascii="仿宋_GB2312" w:hAnsi="仿宋_GB2312" w:eastAsia="仿宋_GB2312" w:cs="仿宋_GB2312"/>
          <w:color w:val="000000"/>
          <w:kern w:val="2"/>
          <w:sz w:val="32"/>
          <w:szCs w:val="32"/>
          <w:u w:val="none"/>
        </w:rPr>
        <w:t>，</w:t>
      </w:r>
      <w:r>
        <w:rPr>
          <w:rFonts w:hint="eastAsia" w:ascii="仿宋_GB2312" w:hAnsi="仿宋_GB2312" w:eastAsia="仿宋_GB2312" w:cs="仿宋_GB2312"/>
          <w:color w:val="000000"/>
          <w:kern w:val="2"/>
          <w:sz w:val="32"/>
          <w:szCs w:val="32"/>
          <w:u w:val="none"/>
          <w:lang w:eastAsia="zh-CN"/>
        </w:rPr>
        <w:t>学院</w:t>
      </w:r>
      <w:r>
        <w:rPr>
          <w:rFonts w:hint="eastAsia" w:ascii="仿宋_GB2312" w:hAnsi="仿宋_GB2312" w:eastAsia="仿宋_GB2312" w:cs="仿宋_GB2312"/>
          <w:color w:val="000000"/>
          <w:kern w:val="2"/>
          <w:sz w:val="32"/>
          <w:szCs w:val="32"/>
          <w:u w:val="none"/>
        </w:rPr>
        <w:t>领导带头深入企业、用人单位谈合作拓岗位，建立全员促就业工作机制。</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2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rPr>
        <w:t>3</w:t>
      </w:r>
      <w:r>
        <w:rPr>
          <w:rFonts w:ascii="仿宋_GB2312" w:hAnsi="仿宋_GB2312" w:eastAsia="仿宋_GB2312" w:cs="仿宋_GB2312"/>
          <w:kern w:val="2"/>
          <w:sz w:val="32"/>
          <w:szCs w:val="32"/>
          <w:u w:val="none"/>
        </w:rPr>
        <w:t>.</w:t>
      </w:r>
      <w:r>
        <w:rPr>
          <w:rFonts w:hint="eastAsia" w:ascii="仿宋_GB2312" w:hAnsi="仿宋_GB2312" w:eastAsia="仿宋_GB2312" w:cs="仿宋_GB2312"/>
          <w:kern w:val="2"/>
          <w:sz w:val="32"/>
          <w:szCs w:val="32"/>
          <w:u w:val="none"/>
        </w:rPr>
        <w:t>积极开展就业指导服务，举办形式多样的招聘活动，</w:t>
      </w:r>
      <w:r>
        <w:rPr>
          <w:rFonts w:hint="eastAsia" w:ascii="仿宋_GB2312" w:hAnsi="仿宋_GB2312" w:eastAsia="仿宋_GB2312" w:cs="仿宋_GB2312"/>
          <w:kern w:val="2"/>
          <w:sz w:val="32"/>
          <w:szCs w:val="32"/>
          <w:u w:val="none"/>
          <w:lang w:eastAsia="zh-CN"/>
        </w:rPr>
        <w:t>积极组织学生参加</w:t>
      </w:r>
      <w:r>
        <w:rPr>
          <w:rFonts w:hint="eastAsia" w:ascii="仿宋_GB2312" w:hAnsi="仿宋_GB2312" w:eastAsia="仿宋_GB2312" w:cs="仿宋_GB2312"/>
          <w:kern w:val="2"/>
          <w:sz w:val="32"/>
          <w:szCs w:val="32"/>
          <w:u w:val="none"/>
        </w:rPr>
        <w:t>职业生涯规划</w:t>
      </w:r>
      <w:r>
        <w:rPr>
          <w:rFonts w:hint="eastAsia" w:ascii="仿宋_GB2312" w:hAnsi="仿宋_GB2312" w:eastAsia="仿宋_GB2312" w:cs="仿宋_GB2312"/>
          <w:kern w:val="2"/>
          <w:sz w:val="32"/>
          <w:szCs w:val="32"/>
          <w:u w:val="none"/>
          <w:lang w:eastAsia="zh-CN"/>
        </w:rPr>
        <w:t>、互联网</w:t>
      </w:r>
      <w:r>
        <w:rPr>
          <w:rFonts w:hint="eastAsia" w:ascii="仿宋_GB2312" w:hAnsi="仿宋_GB2312" w:eastAsia="仿宋_GB2312" w:cs="仿宋_GB2312"/>
          <w:kern w:val="2"/>
          <w:sz w:val="32"/>
          <w:szCs w:val="32"/>
          <w:u w:val="none"/>
          <w:lang w:val="en-US" w:eastAsia="zh-CN"/>
        </w:rPr>
        <w:t>+等就业创业</w:t>
      </w:r>
      <w:r>
        <w:rPr>
          <w:rFonts w:hint="eastAsia" w:ascii="仿宋_GB2312" w:hAnsi="仿宋_GB2312" w:eastAsia="仿宋_GB2312" w:cs="仿宋_GB2312"/>
          <w:kern w:val="2"/>
          <w:sz w:val="32"/>
          <w:szCs w:val="32"/>
          <w:u w:val="none"/>
        </w:rPr>
        <w:t>活动，推进就业创业工作管理全程化。</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20" w:lineRule="exact"/>
        <w:ind w:firstLine="640" w:firstLineChars="200"/>
        <w:jc w:val="both"/>
        <w:textAlignment w:val="auto"/>
        <w:rPr>
          <w:rFonts w:hint="eastAsia" w:ascii="仿宋_GB2312" w:hAnsi="仿宋_GB2312" w:eastAsia="仿宋_GB2312" w:cs="仿宋_GB2312"/>
          <w:color w:val="000000"/>
          <w:kern w:val="2"/>
          <w:sz w:val="32"/>
          <w:szCs w:val="32"/>
          <w:u w:val="none"/>
        </w:rPr>
      </w:pPr>
      <w:r>
        <w:rPr>
          <w:rFonts w:hint="eastAsia" w:ascii="仿宋_GB2312" w:hAnsi="仿宋_GB2312" w:eastAsia="仿宋_GB2312" w:cs="仿宋_GB2312"/>
          <w:color w:val="000000"/>
          <w:kern w:val="2"/>
          <w:sz w:val="32"/>
          <w:szCs w:val="32"/>
          <w:u w:val="none"/>
        </w:rPr>
        <w:t>4</w:t>
      </w:r>
      <w:r>
        <w:rPr>
          <w:rFonts w:ascii="仿宋_GB2312" w:hAnsi="仿宋_GB2312" w:eastAsia="仿宋_GB2312" w:cs="仿宋_GB2312"/>
          <w:color w:val="000000"/>
          <w:kern w:val="2"/>
          <w:sz w:val="32"/>
          <w:szCs w:val="32"/>
          <w:u w:val="none"/>
        </w:rPr>
        <w:t>.就业创业工作扎实并富有创新，成效显著，特点鲜明</w:t>
      </w:r>
      <w:r>
        <w:rPr>
          <w:rFonts w:hint="eastAsia" w:ascii="仿宋_GB2312" w:hAnsi="仿宋_GB2312" w:eastAsia="仿宋_GB2312" w:cs="仿宋_GB2312"/>
          <w:color w:val="000000"/>
          <w:kern w:val="2"/>
          <w:sz w:val="32"/>
          <w:szCs w:val="32"/>
          <w:u w:val="none"/>
        </w:rPr>
        <w:t>。</w:t>
      </w:r>
    </w:p>
    <w:p>
      <w:pPr>
        <w:pStyle w:val="8"/>
        <w:keepNext w:val="0"/>
        <w:keepLines w:val="0"/>
        <w:pageBreakBefore w:val="0"/>
        <w:kinsoku/>
        <w:wordWrap/>
        <w:overflowPunct/>
        <w:topLinePunct w:val="0"/>
        <w:autoSpaceDE w:val="0"/>
        <w:autoSpaceDN/>
        <w:bidi w:val="0"/>
        <w:adjustRightInd w:val="0"/>
        <w:snapToGrid w:val="0"/>
        <w:spacing w:before="0" w:beforeAutospacing="0" w:after="0" w:afterAutospacing="0" w:line="52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color w:val="000000"/>
          <w:kern w:val="2"/>
          <w:sz w:val="32"/>
          <w:szCs w:val="32"/>
          <w:u w:val="none"/>
          <w:lang w:val="en-US" w:eastAsia="zh-CN"/>
        </w:rPr>
        <w:t>5.学</w:t>
      </w:r>
      <w:r>
        <w:rPr>
          <w:rFonts w:hint="eastAsia" w:ascii="仿宋_GB2312" w:hAnsi="仿宋_GB2312" w:eastAsia="仿宋_GB2312" w:cs="仿宋_GB2312"/>
          <w:sz w:val="32"/>
          <w:szCs w:val="32"/>
          <w:u w:val="none"/>
        </w:rPr>
        <w:t>院初次和年底</w:t>
      </w:r>
      <w:r>
        <w:rPr>
          <w:rFonts w:hint="eastAsia" w:ascii="仿宋_GB2312" w:hAnsi="仿宋_GB2312" w:eastAsia="仿宋_GB2312" w:cs="仿宋_GB2312"/>
          <w:sz w:val="32"/>
          <w:szCs w:val="32"/>
          <w:u w:val="none"/>
          <w:lang w:eastAsia="zh-CN"/>
        </w:rPr>
        <w:t>毕业去向落实率均</w:t>
      </w:r>
      <w:r>
        <w:rPr>
          <w:rFonts w:hint="eastAsia" w:ascii="仿宋_GB2312" w:hAnsi="仿宋_GB2312" w:eastAsia="仿宋_GB2312" w:cs="仿宋_GB2312"/>
          <w:sz w:val="32"/>
          <w:szCs w:val="32"/>
          <w:u w:val="none"/>
        </w:rPr>
        <w:t>不低于</w:t>
      </w:r>
      <w:r>
        <w:rPr>
          <w:rFonts w:hint="eastAsia" w:ascii="仿宋_GB2312" w:hAnsi="仿宋_GB2312" w:eastAsia="仿宋_GB2312" w:cs="仿宋_GB2312"/>
          <w:sz w:val="32"/>
          <w:szCs w:val="32"/>
          <w:u w:val="none"/>
          <w:lang w:eastAsia="zh-CN"/>
        </w:rPr>
        <w:t>全校</w:t>
      </w:r>
      <w:r>
        <w:rPr>
          <w:rFonts w:hint="eastAsia" w:ascii="仿宋_GB2312" w:hAnsi="仿宋_GB2312" w:eastAsia="仿宋_GB2312" w:cs="仿宋_GB2312"/>
          <w:sz w:val="32"/>
          <w:szCs w:val="32"/>
          <w:u w:val="none"/>
        </w:rPr>
        <w:t>平均水平。</w:t>
      </w:r>
    </w:p>
    <w:p>
      <w:pPr>
        <w:pStyle w:val="8"/>
        <w:keepNext w:val="0"/>
        <w:keepLines w:val="0"/>
        <w:pageBreakBefore w:val="0"/>
        <w:kinsoku/>
        <w:wordWrap/>
        <w:overflowPunct/>
        <w:topLinePunct w:val="0"/>
        <w:autoSpaceDE w:val="0"/>
        <w:autoSpaceDN/>
        <w:bidi w:val="0"/>
        <w:adjustRightInd w:val="0"/>
        <w:snapToGrid w:val="0"/>
        <w:spacing w:before="0" w:beforeAutospacing="0" w:after="0" w:afterAutospacing="0" w:line="520" w:lineRule="exact"/>
        <w:ind w:firstLine="640" w:firstLineChars="200"/>
        <w:textAlignment w:val="auto"/>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具体考核标准详见附件1。</w:t>
      </w:r>
    </w:p>
    <w:p>
      <w:pPr>
        <w:pStyle w:val="8"/>
        <w:keepNext w:val="0"/>
        <w:keepLines w:val="0"/>
        <w:pageBreakBefore w:val="0"/>
        <w:kinsoku/>
        <w:wordWrap/>
        <w:overflowPunct/>
        <w:topLinePunct w:val="0"/>
        <w:autoSpaceDE w:val="0"/>
        <w:autoSpaceDN/>
        <w:bidi w:val="0"/>
        <w:adjustRightInd w:val="0"/>
        <w:snapToGrid w:val="0"/>
        <w:spacing w:before="0" w:beforeAutospacing="0" w:after="0" w:afterAutospacing="0" w:line="520" w:lineRule="exact"/>
        <w:ind w:firstLine="640" w:firstLineChars="200"/>
        <w:textAlignment w:val="auto"/>
        <w:rPr>
          <w:rFonts w:hint="eastAsia" w:ascii="仿宋_GB2312" w:hAnsi="Times New Roman" w:eastAsia="仿宋_GB2312"/>
          <w:sz w:val="32"/>
          <w:szCs w:val="32"/>
          <w:lang w:val="en-US" w:eastAsia="zh-CN"/>
        </w:rPr>
      </w:pPr>
    </w:p>
    <w:p>
      <w:pPr>
        <w:pStyle w:val="8"/>
        <w:keepNext w:val="0"/>
        <w:keepLines w:val="0"/>
        <w:pageBreakBefore w:val="0"/>
        <w:kinsoku/>
        <w:wordWrap/>
        <w:overflowPunct/>
        <w:topLinePunct w:val="0"/>
        <w:autoSpaceDE w:val="0"/>
        <w:autoSpaceDN/>
        <w:bidi w:val="0"/>
        <w:adjustRightInd w:val="0"/>
        <w:snapToGrid w:val="0"/>
        <w:spacing w:before="0" w:beforeAutospacing="0" w:after="0" w:afterAutospacing="0" w:line="520" w:lineRule="exact"/>
        <w:ind w:firstLine="640" w:firstLineChars="200"/>
        <w:textAlignment w:val="auto"/>
        <w:rPr>
          <w:rFonts w:hint="eastAsia" w:ascii="仿宋_GB2312"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（二）毕业生就业创业工作先进个人</w:t>
      </w:r>
    </w:p>
    <w:p>
      <w:pPr>
        <w:pStyle w:val="8"/>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52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color w:val="000000"/>
          <w:kern w:val="2"/>
          <w:sz w:val="32"/>
          <w:szCs w:val="32"/>
          <w:lang w:val="en-US" w:eastAsia="zh-CN"/>
        </w:rPr>
        <w:t>1.</w:t>
      </w:r>
      <w:r>
        <w:rPr>
          <w:rFonts w:hint="eastAsia" w:ascii="仿宋_GB2312" w:hAnsi="仿宋_GB2312" w:eastAsia="仿宋_GB2312" w:cs="仿宋_GB2312"/>
          <w:color w:val="000000"/>
          <w:kern w:val="2"/>
          <w:sz w:val="32"/>
          <w:szCs w:val="32"/>
        </w:rPr>
        <w:t>政治立场坚定，</w:t>
      </w:r>
      <w:r>
        <w:rPr>
          <w:rFonts w:hint="eastAsia" w:ascii="仿宋_GB2312" w:hAnsi="仿宋_GB2312" w:eastAsia="仿宋_GB2312" w:cs="仿宋_GB2312"/>
          <w:color w:val="000000"/>
          <w:kern w:val="2"/>
          <w:sz w:val="32"/>
          <w:szCs w:val="32"/>
          <w:lang w:eastAsia="zh-CN"/>
        </w:rPr>
        <w:t>认真</w:t>
      </w:r>
      <w:r>
        <w:rPr>
          <w:rFonts w:hint="eastAsia" w:ascii="仿宋_GB2312" w:hAnsi="仿宋_GB2312" w:eastAsia="仿宋_GB2312" w:cs="仿宋_GB2312"/>
          <w:kern w:val="2"/>
          <w:sz w:val="32"/>
          <w:szCs w:val="32"/>
        </w:rPr>
        <w:t>贯彻落实国家</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省</w:t>
      </w:r>
      <w:r>
        <w:rPr>
          <w:rFonts w:hint="eastAsia" w:ascii="仿宋_GB2312" w:hAnsi="仿宋_GB2312" w:eastAsia="仿宋_GB2312" w:cs="仿宋_GB2312"/>
          <w:kern w:val="2"/>
          <w:sz w:val="32"/>
          <w:szCs w:val="32"/>
          <w:lang w:eastAsia="zh-CN"/>
        </w:rPr>
        <w:t>市和学校</w:t>
      </w:r>
      <w:r>
        <w:rPr>
          <w:rFonts w:hint="eastAsia" w:ascii="仿宋_GB2312" w:hAnsi="仿宋_GB2312" w:eastAsia="仿宋_GB2312" w:cs="仿宋_GB2312"/>
          <w:kern w:val="2"/>
          <w:sz w:val="32"/>
          <w:szCs w:val="32"/>
        </w:rPr>
        <w:t>关于毕业生就业创业相关政策法规</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决策部署和工作要求。</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2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color w:val="000000"/>
          <w:kern w:val="2"/>
          <w:sz w:val="32"/>
          <w:szCs w:val="32"/>
          <w:lang w:val="en-US" w:eastAsia="zh-CN"/>
        </w:rPr>
        <w:t>2.</w:t>
      </w:r>
      <w:r>
        <w:rPr>
          <w:rFonts w:hint="eastAsia" w:ascii="仿宋_GB2312" w:hAnsi="仿宋_GB2312" w:eastAsia="仿宋_GB2312" w:cs="仿宋_GB2312"/>
          <w:color w:val="000000"/>
          <w:kern w:val="2"/>
          <w:sz w:val="32"/>
          <w:szCs w:val="32"/>
        </w:rPr>
        <w:t>业务素质过硬，</w:t>
      </w:r>
      <w:r>
        <w:rPr>
          <w:rFonts w:hint="eastAsia" w:ascii="仿宋_GB2312" w:hAnsi="仿宋_GB2312" w:eastAsia="仿宋_GB2312" w:cs="仿宋_GB2312"/>
          <w:kern w:val="2"/>
          <w:sz w:val="32"/>
          <w:szCs w:val="32"/>
        </w:rPr>
        <w:t>熟练掌握就业创业工作相关知识和技能，具有较强的事业心和责任感，在急难险重任务中主动作为、敢于担当。</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2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color w:val="000000"/>
          <w:kern w:val="2"/>
          <w:sz w:val="32"/>
          <w:szCs w:val="32"/>
          <w:lang w:val="en-US" w:eastAsia="zh-CN"/>
        </w:rPr>
        <w:t>3.</w:t>
      </w:r>
      <w:r>
        <w:rPr>
          <w:rFonts w:hint="eastAsia" w:ascii="仿宋_GB2312" w:hAnsi="仿宋_GB2312" w:eastAsia="仿宋_GB2312" w:cs="仿宋_GB2312"/>
          <w:color w:val="000000"/>
          <w:kern w:val="2"/>
          <w:sz w:val="32"/>
          <w:szCs w:val="32"/>
        </w:rPr>
        <w:t>工作作风良好，</w:t>
      </w:r>
      <w:r>
        <w:rPr>
          <w:rFonts w:hint="eastAsia" w:ascii="仿宋_GB2312" w:hAnsi="仿宋_GB2312" w:eastAsia="仿宋_GB2312" w:cs="仿宋_GB2312"/>
          <w:color w:val="000000"/>
          <w:kern w:val="2"/>
          <w:sz w:val="32"/>
          <w:szCs w:val="32"/>
          <w:lang w:eastAsia="zh-CN"/>
        </w:rPr>
        <w:t>服务意识强，</w:t>
      </w:r>
      <w:r>
        <w:rPr>
          <w:rFonts w:hint="eastAsia" w:ascii="仿宋_GB2312" w:hAnsi="仿宋_GB2312" w:eastAsia="仿宋_GB2312" w:cs="仿宋_GB2312"/>
          <w:kern w:val="2"/>
          <w:sz w:val="32"/>
          <w:szCs w:val="32"/>
        </w:rPr>
        <w:t>严格遵守就业工作相关规定，经常走近学生、联系学生，耐心细致为毕业生提供就业创业指导服务，认真做好就业创业指导服务相关工作</w:t>
      </w:r>
      <w:r>
        <w:rPr>
          <w:rFonts w:hint="eastAsia" w:ascii="仿宋_GB2312" w:hAnsi="仿宋_GB2312" w:eastAsia="仿宋_GB2312" w:cs="仿宋_GB2312"/>
          <w:kern w:val="2"/>
          <w:sz w:val="32"/>
          <w:szCs w:val="32"/>
          <w:lang w:eastAsia="zh-Hans"/>
        </w:rPr>
        <w:t>，</w:t>
      </w:r>
      <w:r>
        <w:rPr>
          <w:rFonts w:hint="eastAsia" w:ascii="仿宋_GB2312" w:hAnsi="仿宋_GB2312" w:eastAsia="仿宋_GB2312" w:cs="仿宋_GB2312"/>
          <w:kern w:val="2"/>
          <w:sz w:val="32"/>
          <w:szCs w:val="32"/>
        </w:rPr>
        <w:t>得到毕业生、用人单位等服务对象的肯定。</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20" w:lineRule="exact"/>
        <w:ind w:firstLine="640" w:firstLineChars="200"/>
        <w:jc w:val="both"/>
        <w:textAlignment w:val="auto"/>
        <w:rPr>
          <w:rFonts w:hint="eastAsia" w:ascii="仿宋_GB2312" w:hAnsi="仿宋_GB2312" w:eastAsia="仿宋_GB2312" w:cs="仿宋_GB2312"/>
          <w:kern w:val="2"/>
          <w:sz w:val="32"/>
          <w:szCs w:val="32"/>
          <w:lang w:eastAsia="zh-Hans"/>
        </w:rPr>
      </w:pPr>
      <w:r>
        <w:rPr>
          <w:rFonts w:hint="eastAsia" w:ascii="仿宋_GB2312" w:hAnsi="仿宋_GB2312" w:eastAsia="仿宋_GB2312" w:cs="仿宋_GB2312"/>
          <w:color w:val="000000"/>
          <w:kern w:val="2"/>
          <w:sz w:val="32"/>
          <w:szCs w:val="32"/>
          <w:lang w:val="en-US" w:eastAsia="zh-CN"/>
        </w:rPr>
        <w:t>4.</w:t>
      </w:r>
      <w:r>
        <w:rPr>
          <w:rFonts w:hint="eastAsia" w:ascii="仿宋_GB2312" w:hAnsi="仿宋_GB2312" w:eastAsia="仿宋_GB2312" w:cs="仿宋_GB2312"/>
          <w:color w:val="000000"/>
          <w:kern w:val="2"/>
          <w:sz w:val="32"/>
          <w:szCs w:val="32"/>
        </w:rPr>
        <w:t>工作方法创新，</w:t>
      </w:r>
      <w:r>
        <w:rPr>
          <w:rFonts w:hint="eastAsia" w:ascii="仿宋_GB2312" w:hAnsi="仿宋_GB2312" w:eastAsia="仿宋_GB2312" w:cs="仿宋_GB2312"/>
          <w:kern w:val="2"/>
          <w:sz w:val="32"/>
          <w:szCs w:val="32"/>
        </w:rPr>
        <w:t>积极探索毕业生就业创业工作新途径、新方法、新手段，工作有创新、有特色、有成效。</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kern w:val="2"/>
          <w:sz w:val="32"/>
          <w:szCs w:val="32"/>
          <w:u w:val="none"/>
          <w:lang w:val="en-US" w:eastAsia="zh-CN"/>
        </w:rPr>
        <w:t>5.</w:t>
      </w:r>
      <w:r>
        <w:rPr>
          <w:rFonts w:hint="eastAsia" w:ascii="仿宋_GB2312" w:hAnsi="仿宋_GB2312" w:eastAsia="仿宋_GB2312" w:cs="仿宋_GB2312"/>
          <w:color w:val="auto"/>
          <w:sz w:val="32"/>
          <w:szCs w:val="32"/>
          <w:lang w:val="en-US" w:eastAsia="zh-CN"/>
        </w:rPr>
        <w:t>学院就业创业工作人员工作年限须在2年以上，</w:t>
      </w:r>
      <w:r>
        <w:rPr>
          <w:rFonts w:hint="eastAsia" w:ascii="仿宋_GB2312" w:hAnsi="仿宋_GB2312" w:eastAsia="仿宋_GB2312" w:cs="仿宋_GB2312"/>
          <w:color w:val="auto"/>
          <w:sz w:val="32"/>
          <w:szCs w:val="32"/>
          <w:u w:val="none"/>
          <w:lang w:val="en-US" w:eastAsia="zh-CN"/>
        </w:rPr>
        <w:t>其所带学生的初次和年底毕业去向落实率原则上不低于全校平均水平。</w:t>
      </w:r>
    </w:p>
    <w:p>
      <w:pPr>
        <w:keepNext w:val="0"/>
        <w:keepLines w:val="0"/>
        <w:pageBreakBefore w:val="0"/>
        <w:widowControl/>
        <w:numPr>
          <w:ilvl w:val="0"/>
          <w:numId w:val="0"/>
        </w:numPr>
        <w:tabs>
          <w:tab w:val="left" w:pos="0"/>
        </w:tabs>
        <w:kinsoku/>
        <w:wordWrap/>
        <w:overflowPunct/>
        <w:topLinePunct w:val="0"/>
        <w:autoSpaceDE w:val="0"/>
        <w:autoSpaceDN/>
        <w:bidi w:val="0"/>
        <w:adjustRightInd w:val="0"/>
        <w:snapToGrid w:val="0"/>
        <w:spacing w:line="520" w:lineRule="exact"/>
        <w:ind w:firstLine="640" w:firstLineChars="200"/>
        <w:jc w:val="left"/>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四、评选流程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（一）材料申报</w:t>
      </w:r>
    </w:p>
    <w:p>
      <w:pPr>
        <w:pStyle w:val="8"/>
        <w:keepNext w:val="0"/>
        <w:keepLines w:val="0"/>
        <w:pageBreakBefore w:val="0"/>
        <w:kinsoku/>
        <w:wordWrap/>
        <w:overflowPunct/>
        <w:topLinePunct w:val="0"/>
        <w:autoSpaceDE w:val="0"/>
        <w:autoSpaceDN/>
        <w:bidi w:val="0"/>
        <w:adjustRightInd w:val="0"/>
        <w:snapToGrid w:val="0"/>
        <w:spacing w:before="0" w:beforeAutospacing="0" w:after="0" w:afterAutospacing="0"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毕业生就业创业工作先进集体由各二级学院根据先进单位评选条件，自行申报。对照考核表（附件1）准备申报材料，填写《2023年</w:t>
      </w:r>
      <w:r>
        <w:rPr>
          <w:rFonts w:hint="eastAsia" w:ascii="仿宋_GB2312" w:hAnsi="仿宋_GB2312" w:eastAsia="仿宋_GB2312" w:cs="仿宋_GB2312"/>
          <w:color w:val="auto"/>
          <w:sz w:val="32"/>
          <w:szCs w:val="32"/>
          <w:lang w:val="en-US" w:eastAsia="zh-Hans"/>
        </w:rPr>
        <w:t>毕业生</w:t>
      </w:r>
      <w:r>
        <w:rPr>
          <w:rFonts w:hint="eastAsia" w:ascii="仿宋_GB2312" w:hAnsi="仿宋_GB2312" w:eastAsia="仿宋_GB2312" w:cs="仿宋_GB2312"/>
          <w:color w:val="auto"/>
          <w:sz w:val="32"/>
          <w:szCs w:val="32"/>
          <w:lang w:val="en-US" w:eastAsia="zh-CN"/>
        </w:rPr>
        <w:t>就业创业工作先进单位</w:t>
      </w:r>
      <w:r>
        <w:rPr>
          <w:rFonts w:hint="eastAsia" w:ascii="仿宋_GB2312" w:hAnsi="仿宋_GB2312" w:eastAsia="仿宋_GB2312" w:cs="仿宋_GB2312"/>
          <w:color w:val="auto"/>
          <w:sz w:val="32"/>
          <w:szCs w:val="32"/>
          <w:lang w:val="en-US" w:eastAsia="zh-Hans"/>
        </w:rPr>
        <w:t>推荐表</w:t>
      </w:r>
      <w:r>
        <w:rPr>
          <w:rFonts w:hint="eastAsia" w:ascii="仿宋_GB2312" w:hAnsi="仿宋_GB2312" w:eastAsia="仿宋_GB2312" w:cs="仿宋_GB2312"/>
          <w:color w:val="auto"/>
          <w:sz w:val="32"/>
          <w:szCs w:val="32"/>
          <w:lang w:val="en-US" w:eastAsia="zh-CN"/>
        </w:rPr>
        <w:t>》（附件2），并附申报材料。</w:t>
      </w:r>
    </w:p>
    <w:p>
      <w:pPr>
        <w:pStyle w:val="8"/>
        <w:keepNext w:val="0"/>
        <w:keepLines w:val="0"/>
        <w:pageBreakBefore w:val="0"/>
        <w:kinsoku/>
        <w:wordWrap/>
        <w:overflowPunct/>
        <w:topLinePunct w:val="0"/>
        <w:autoSpaceDE w:val="0"/>
        <w:autoSpaceDN/>
        <w:bidi w:val="0"/>
        <w:adjustRightInd w:val="0"/>
        <w:snapToGrid w:val="0"/>
        <w:spacing w:before="0" w:beforeAutospacing="0" w:after="0" w:afterAutospacing="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2.毕业生就业创业工作先进个人候选人由个人申报，</w:t>
      </w:r>
      <w:r>
        <w:rPr>
          <w:rFonts w:hint="eastAsia" w:ascii="仿宋_GB2312" w:hAnsi="仿宋_GB2312" w:eastAsia="仿宋_GB2312" w:cs="仿宋_GB2312"/>
          <w:sz w:val="32"/>
          <w:szCs w:val="32"/>
        </w:rPr>
        <w:t>经学院党政联席会讨论，确定推荐人选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none"/>
          <w:lang w:val="en-US" w:eastAsia="zh-CN"/>
        </w:rPr>
        <w:t>毕业生就业创业工作先进个人的推荐尽量向一线教职工倾斜。</w:t>
      </w:r>
      <w:r>
        <w:rPr>
          <w:rFonts w:hint="eastAsia" w:ascii="仿宋_GB2312" w:hAnsi="仿宋_GB2312" w:eastAsia="仿宋_GB2312" w:cs="仿宋_GB2312"/>
          <w:sz w:val="32"/>
          <w:szCs w:val="32"/>
        </w:rPr>
        <w:t>被推荐个人</w:t>
      </w:r>
      <w:r>
        <w:rPr>
          <w:rFonts w:hint="eastAsia" w:ascii="仿宋_GB2312" w:hAnsi="仿宋_GB2312" w:eastAsia="仿宋_GB2312" w:cs="仿宋_GB2312"/>
          <w:color w:val="000000"/>
          <w:kern w:val="2"/>
          <w:sz w:val="32"/>
          <w:szCs w:val="32"/>
          <w:lang w:eastAsia="zh-Hans"/>
        </w:rPr>
        <w:t>填写</w:t>
      </w:r>
      <w:r>
        <w:rPr>
          <w:rFonts w:hint="eastAsia" w:ascii="仿宋_GB2312" w:hAnsi="仿宋_GB2312" w:eastAsia="仿宋_GB2312" w:cs="仿宋_GB2312"/>
          <w:color w:val="000000"/>
          <w:kern w:val="2"/>
          <w:sz w:val="32"/>
          <w:szCs w:val="32"/>
        </w:rPr>
        <w:t>《202</w:t>
      </w:r>
      <w:r>
        <w:rPr>
          <w:rFonts w:hint="eastAsia" w:ascii="仿宋_GB2312" w:hAnsi="仿宋_GB2312" w:eastAsia="仿宋_GB2312" w:cs="仿宋_GB2312"/>
          <w:color w:val="000000"/>
          <w:kern w:val="2"/>
          <w:sz w:val="32"/>
          <w:szCs w:val="32"/>
          <w:lang w:val="en-US" w:eastAsia="zh-CN"/>
        </w:rPr>
        <w:t>3</w:t>
      </w:r>
      <w:r>
        <w:rPr>
          <w:rFonts w:hint="eastAsia" w:ascii="仿宋_GB2312" w:hAnsi="仿宋_GB2312" w:eastAsia="仿宋_GB2312" w:cs="仿宋_GB2312"/>
          <w:color w:val="000000"/>
          <w:kern w:val="2"/>
          <w:sz w:val="32"/>
          <w:szCs w:val="32"/>
        </w:rPr>
        <w:t>年</w:t>
      </w:r>
      <w:r>
        <w:rPr>
          <w:rFonts w:hint="eastAsia" w:ascii="仿宋_GB2312" w:hAnsi="仿宋_GB2312" w:eastAsia="仿宋_GB2312" w:cs="仿宋_GB2312"/>
          <w:color w:val="000000"/>
          <w:kern w:val="2"/>
          <w:sz w:val="32"/>
          <w:szCs w:val="32"/>
          <w:lang w:eastAsia="zh-Hans"/>
        </w:rPr>
        <w:t>毕业生</w:t>
      </w:r>
      <w:r>
        <w:rPr>
          <w:rFonts w:hint="eastAsia" w:ascii="仿宋_GB2312" w:hAnsi="仿宋_GB2312" w:eastAsia="仿宋_GB2312" w:cs="仿宋_GB2312"/>
          <w:color w:val="000000"/>
          <w:kern w:val="2"/>
          <w:sz w:val="32"/>
          <w:szCs w:val="32"/>
        </w:rPr>
        <w:t>就业创业工作先进</w:t>
      </w:r>
      <w:r>
        <w:rPr>
          <w:rFonts w:hint="eastAsia" w:ascii="仿宋_GB2312" w:hAnsi="仿宋_GB2312" w:eastAsia="仿宋_GB2312" w:cs="仿宋_GB2312"/>
          <w:color w:val="000000"/>
          <w:kern w:val="2"/>
          <w:sz w:val="32"/>
          <w:szCs w:val="32"/>
          <w:lang w:eastAsia="zh-Hans"/>
        </w:rPr>
        <w:t>个人推荐表</w:t>
      </w:r>
      <w:r>
        <w:rPr>
          <w:rFonts w:hint="eastAsia" w:ascii="仿宋_GB2312" w:hAnsi="仿宋_GB2312" w:eastAsia="仿宋_GB2312" w:cs="仿宋_GB2312"/>
          <w:color w:val="000000"/>
          <w:kern w:val="2"/>
          <w:sz w:val="32"/>
          <w:szCs w:val="32"/>
        </w:rPr>
        <w:t>》（附件</w:t>
      </w:r>
      <w:r>
        <w:rPr>
          <w:rFonts w:hint="eastAsia" w:ascii="仿宋_GB2312" w:hAnsi="仿宋_GB2312" w:eastAsia="仿宋_GB2312" w:cs="仿宋_GB2312"/>
          <w:color w:val="000000"/>
          <w:kern w:val="2"/>
          <w:sz w:val="32"/>
          <w:szCs w:val="32"/>
          <w:lang w:val="en-US" w:eastAsia="zh-CN"/>
        </w:rPr>
        <w:t>3</w:t>
      </w:r>
      <w:r>
        <w:rPr>
          <w:rFonts w:hint="eastAsia" w:ascii="仿宋_GB2312" w:hAnsi="仿宋_GB2312" w:eastAsia="仿宋_GB2312" w:cs="仿宋_GB2312"/>
          <w:color w:val="000000"/>
          <w:kern w:val="2"/>
          <w:sz w:val="32"/>
          <w:szCs w:val="32"/>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cs="仿宋_GB2312"/>
          <w:color w:val="auto"/>
          <w:sz w:val="32"/>
          <w:szCs w:val="32"/>
          <w:u w:val="none"/>
          <w:lang w:val="en-US" w:eastAsia="zh-CN"/>
        </w:rPr>
        <w:t>各项申报材料</w:t>
      </w:r>
      <w:r>
        <w:rPr>
          <w:rFonts w:hint="eastAsia" w:ascii="仿宋_GB2312" w:hAnsi="仿宋_GB2312" w:eastAsia="仿宋_GB2312" w:cs="仿宋_GB2312"/>
          <w:color w:val="auto"/>
          <w:sz w:val="32"/>
          <w:szCs w:val="32"/>
          <w:u w:val="none"/>
          <w:lang w:val="en-US" w:eastAsia="zh-CN"/>
        </w:rPr>
        <w:t>于</w:t>
      </w:r>
      <w:r>
        <w:rPr>
          <w:rFonts w:hint="eastAsia" w:ascii="仿宋_GB2312" w:hAnsi="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lang w:val="en-US" w:eastAsia="zh-CN"/>
        </w:rPr>
        <w:t>月</w:t>
      </w:r>
      <w:r>
        <w:rPr>
          <w:rFonts w:hint="eastAsia" w:ascii="仿宋_GB2312" w:hAnsi="仿宋_GB2312" w:cs="仿宋_GB2312"/>
          <w:color w:val="auto"/>
          <w:sz w:val="32"/>
          <w:szCs w:val="32"/>
          <w:u w:val="none"/>
          <w:lang w:val="en-US" w:eastAsia="zh-CN"/>
        </w:rPr>
        <w:t>26</w:t>
      </w:r>
      <w:r>
        <w:rPr>
          <w:rFonts w:hint="eastAsia" w:ascii="仿宋_GB2312" w:hAnsi="仿宋_GB2312" w:eastAsia="仿宋_GB2312" w:cs="仿宋_GB2312"/>
          <w:color w:val="auto"/>
          <w:sz w:val="32"/>
          <w:szCs w:val="32"/>
          <w:u w:val="none"/>
          <w:lang w:val="en-US" w:eastAsia="zh-CN"/>
        </w:rPr>
        <w:t>日</w:t>
      </w:r>
      <w:r>
        <w:rPr>
          <w:rFonts w:hint="eastAsia" w:ascii="仿宋_GB2312" w:hAnsi="仿宋_GB2312" w:cs="仿宋_GB2312"/>
          <w:color w:val="auto"/>
          <w:sz w:val="32"/>
          <w:szCs w:val="32"/>
          <w:u w:val="none"/>
          <w:lang w:val="en-US" w:eastAsia="zh-CN"/>
        </w:rPr>
        <w:t>（星期一）</w:t>
      </w:r>
      <w:r>
        <w:rPr>
          <w:rFonts w:hint="eastAsia" w:ascii="仿宋_GB2312" w:hAnsi="仿宋_GB2312" w:eastAsia="仿宋_GB2312" w:cs="仿宋_GB2312"/>
          <w:color w:val="auto"/>
          <w:sz w:val="32"/>
          <w:szCs w:val="32"/>
          <w:u w:val="none"/>
          <w:lang w:val="en-US" w:eastAsia="zh-CN"/>
        </w:rPr>
        <w:t>前报学生工作部</w:t>
      </w:r>
      <w:r>
        <w:rPr>
          <w:rFonts w:hint="eastAsia" w:ascii="仿宋_GB2312" w:hAnsi="仿宋_GB2312" w:cs="仿宋_GB2312"/>
          <w:color w:val="auto"/>
          <w:sz w:val="32"/>
          <w:szCs w:val="32"/>
          <w:u w:val="none"/>
          <w:lang w:val="en-US" w:eastAsia="zh-CN"/>
        </w:rPr>
        <w:t>就业创业科</w:t>
      </w:r>
      <w:r>
        <w:rPr>
          <w:rFonts w:hint="eastAsia" w:ascii="仿宋_GB2312" w:hAnsi="仿宋_GB2312" w:eastAsia="仿宋_GB2312" w:cs="仿宋_GB2312"/>
          <w:color w:val="auto"/>
          <w:sz w:val="32"/>
          <w:szCs w:val="32"/>
          <w:u w:val="none"/>
          <w:lang w:val="en-US" w:eastAsia="zh-CN"/>
        </w:rPr>
        <w:t>，电子文档发送至邮箱：</w:t>
      </w:r>
      <w:r>
        <w:rPr>
          <w:rFonts w:hint="eastAsia" w:ascii="仿宋_GB2312" w:hAnsi="仿宋_GB2312" w:cs="仿宋_GB2312"/>
          <w:color w:val="auto"/>
          <w:sz w:val="32"/>
          <w:szCs w:val="32"/>
          <w:u w:val="none"/>
          <w:lang w:val="en-US" w:eastAsia="zh-CN"/>
        </w:rPr>
        <w:t>1321978124@qq.com</w:t>
      </w:r>
      <w:r>
        <w:rPr>
          <w:rFonts w:hint="eastAsia" w:ascii="仿宋_GB2312" w:hAnsi="仿宋_GB2312" w:eastAsia="仿宋_GB2312" w:cs="仿宋_GB2312"/>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（二）评审及公示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学生工作部、教务处（创新创业学院）等相关职能部门对各单位报送的先进集体和先进个人候选人材料进行初审</w:t>
      </w: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对先进集体进行评分，报</w:t>
      </w:r>
      <w:r>
        <w:rPr>
          <w:rFonts w:hint="eastAsia" w:ascii="仿宋_GB2312" w:hAnsi="仿宋_GB2312" w:eastAsia="仿宋_GB2312" w:cs="仿宋_GB2312"/>
          <w:sz w:val="32"/>
          <w:szCs w:val="32"/>
          <w:lang w:eastAsia="zh-CN"/>
        </w:rPr>
        <w:t>学校校长办公会和党委常委会</w:t>
      </w:r>
      <w:r>
        <w:rPr>
          <w:rFonts w:hint="eastAsia" w:ascii="仿宋_GB2312" w:hAnsi="仿宋_GB2312" w:eastAsia="仿宋_GB2312" w:cs="仿宋_GB2312"/>
          <w:sz w:val="32"/>
          <w:szCs w:val="32"/>
        </w:rPr>
        <w:t>研究</w:t>
      </w:r>
      <w:r>
        <w:rPr>
          <w:rFonts w:hint="eastAsia" w:ascii="仿宋_GB2312" w:hAnsi="仿宋_GB2312" w:cs="仿宋_GB2312"/>
          <w:sz w:val="32"/>
          <w:szCs w:val="32"/>
          <w:lang w:eastAsia="zh-CN"/>
        </w:rPr>
        <w:t>决议后，</w:t>
      </w:r>
      <w:r>
        <w:rPr>
          <w:rFonts w:hint="eastAsia" w:ascii="仿宋_GB2312" w:hAnsi="仿宋_GB2312" w:eastAsia="仿宋_GB2312" w:cs="仿宋_GB2312"/>
          <w:color w:val="auto"/>
          <w:sz w:val="32"/>
          <w:szCs w:val="32"/>
          <w:lang w:val="en-US" w:eastAsia="zh-CN"/>
        </w:rPr>
        <w:t>公示五个工作日。</w:t>
      </w:r>
    </w:p>
    <w:p>
      <w:pPr>
        <w:pStyle w:val="8"/>
        <w:keepNext w:val="0"/>
        <w:keepLines w:val="0"/>
        <w:pageBreakBefore w:val="0"/>
        <w:numPr>
          <w:ilvl w:val="0"/>
          <w:numId w:val="0"/>
        </w:numPr>
        <w:kinsoku/>
        <w:wordWrap/>
        <w:overflowPunct/>
        <w:topLinePunct w:val="0"/>
        <w:autoSpaceDE w:val="0"/>
        <w:autoSpaceDN/>
        <w:bidi w:val="0"/>
        <w:adjustRightInd w:val="0"/>
        <w:snapToGrid w:val="0"/>
        <w:spacing w:before="0" w:beforeAutospacing="0" w:after="0" w:afterAutospacing="0" w:line="520" w:lineRule="exact"/>
        <w:ind w:leftChars="200"/>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（三）表彰奖励</w:t>
      </w:r>
    </w:p>
    <w:p>
      <w:pPr>
        <w:pStyle w:val="8"/>
        <w:keepNext w:val="0"/>
        <w:keepLines w:val="0"/>
        <w:pageBreakBefore w:val="0"/>
        <w:numPr>
          <w:ilvl w:val="0"/>
          <w:numId w:val="0"/>
        </w:numPr>
        <w:kinsoku/>
        <w:wordWrap/>
        <w:overflowPunct/>
        <w:topLinePunct w:val="0"/>
        <w:autoSpaceDE w:val="0"/>
        <w:autoSpaceDN/>
        <w:bidi w:val="0"/>
        <w:adjustRightInd w:val="0"/>
        <w:snapToGrid w:val="0"/>
        <w:spacing w:before="0" w:beforeAutospacing="0" w:after="0" w:afterAutospacing="0" w:line="52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公示无异议后确定先进集体和先进个人名单，</w:t>
      </w:r>
      <w:r>
        <w:rPr>
          <w:rFonts w:hint="eastAsia" w:ascii="仿宋_GB2312" w:hAnsi="仿宋_GB2312" w:eastAsia="仿宋_GB2312" w:cs="仿宋_GB2312"/>
          <w:color w:val="000000"/>
          <w:kern w:val="2"/>
          <w:sz w:val="32"/>
          <w:szCs w:val="32"/>
          <w:lang w:eastAsia="zh-Hans"/>
        </w:rPr>
        <w:t>为</w:t>
      </w:r>
      <w:r>
        <w:rPr>
          <w:rFonts w:hint="eastAsia" w:ascii="仿宋_GB2312" w:hAnsi="仿宋_GB2312" w:eastAsia="仿宋_GB2312" w:cs="仿宋_GB2312"/>
          <w:color w:val="000000"/>
          <w:kern w:val="2"/>
          <w:sz w:val="32"/>
          <w:szCs w:val="32"/>
        </w:rPr>
        <w:t>获奖的</w:t>
      </w:r>
      <w:r>
        <w:rPr>
          <w:rFonts w:hint="eastAsia" w:ascii="仿宋_GB2312" w:hAnsi="仿宋_GB2312" w:eastAsia="仿宋_GB2312" w:cs="仿宋_GB2312"/>
          <w:color w:val="000000"/>
          <w:kern w:val="2"/>
          <w:sz w:val="32"/>
          <w:szCs w:val="32"/>
          <w:lang w:eastAsia="zh-Hans"/>
        </w:rPr>
        <w:t>先进单位</w:t>
      </w:r>
      <w:r>
        <w:rPr>
          <w:rFonts w:hint="eastAsia" w:ascii="仿宋_GB2312" w:hAnsi="仿宋_GB2312" w:eastAsia="仿宋_GB2312" w:cs="仿宋_GB2312"/>
          <w:color w:val="000000"/>
          <w:kern w:val="2"/>
          <w:sz w:val="32"/>
          <w:szCs w:val="32"/>
        </w:rPr>
        <w:t>和先进个人分别</w:t>
      </w:r>
      <w:r>
        <w:rPr>
          <w:rFonts w:hint="eastAsia" w:ascii="仿宋_GB2312" w:hAnsi="仿宋_GB2312" w:eastAsia="仿宋_GB2312" w:cs="仿宋_GB2312"/>
          <w:color w:val="000000"/>
          <w:kern w:val="2"/>
          <w:sz w:val="32"/>
          <w:szCs w:val="32"/>
          <w:lang w:eastAsia="zh-Hans"/>
        </w:rPr>
        <w:t>颁发</w:t>
      </w:r>
      <w:r>
        <w:rPr>
          <w:rFonts w:hint="eastAsia" w:ascii="仿宋_GB2312" w:hAnsi="仿宋_GB2312" w:eastAsia="仿宋_GB2312" w:cs="仿宋_GB2312"/>
          <w:color w:val="auto"/>
          <w:kern w:val="2"/>
          <w:sz w:val="32"/>
          <w:szCs w:val="32"/>
          <w:lang w:val="en-US" w:eastAsia="zh-Hans" w:bidi="ar-SA"/>
        </w:rPr>
        <w:t>证书</w:t>
      </w:r>
      <w:r>
        <w:rPr>
          <w:rFonts w:hint="eastAsia" w:ascii="仿宋_GB2312" w:hAnsi="仿宋_GB2312" w:eastAsia="仿宋_GB2312" w:cs="仿宋_GB2312"/>
          <w:color w:val="auto"/>
          <w:kern w:val="2"/>
          <w:sz w:val="32"/>
          <w:szCs w:val="32"/>
          <w:lang w:val="en-US" w:eastAsia="zh-CN" w:bidi="ar-SA"/>
        </w:rPr>
        <w:t>，获奖先进单位和先进个人学校将在年终绩效中给予奖励。</w:t>
      </w:r>
    </w:p>
    <w:p>
      <w:pPr>
        <w:pStyle w:val="8"/>
        <w:keepNext w:val="0"/>
        <w:keepLines w:val="0"/>
        <w:pageBreakBefore w:val="0"/>
        <w:kinsoku/>
        <w:wordWrap/>
        <w:overflowPunct/>
        <w:topLinePunct w:val="0"/>
        <w:autoSpaceDE w:val="0"/>
        <w:autoSpaceDN/>
        <w:bidi w:val="0"/>
        <w:adjustRightInd w:val="0"/>
        <w:snapToGrid w:val="0"/>
        <w:spacing w:before="0" w:beforeAutospacing="0" w:after="0" w:afterAutospacing="0" w:line="520" w:lineRule="exact"/>
        <w:ind w:firstLine="640" w:firstLineChars="200"/>
        <w:textAlignment w:val="auto"/>
        <w:rPr>
          <w:rFonts w:hint="eastAsia" w:ascii="仿宋_GB2312" w:hAnsi="仿宋_GB2312" w:eastAsia="仿宋_GB2312" w:cs="仿宋_GB2312"/>
          <w:sz w:val="32"/>
          <w:szCs w:val="32"/>
        </w:rPr>
      </w:pPr>
    </w:p>
    <w:p>
      <w:pPr>
        <w:pStyle w:val="8"/>
        <w:keepNext w:val="0"/>
        <w:keepLines w:val="0"/>
        <w:pageBreakBefore w:val="0"/>
        <w:kinsoku/>
        <w:wordWrap/>
        <w:overflowPunct/>
        <w:topLinePunct w:val="0"/>
        <w:autoSpaceDE w:val="0"/>
        <w:autoSpaceDN/>
        <w:bidi w:val="0"/>
        <w:adjustRightInd w:val="0"/>
        <w:snapToGrid w:val="0"/>
        <w:spacing w:before="0" w:beforeAutospacing="0" w:after="0" w:afterAutospacing="0" w:line="520" w:lineRule="exact"/>
        <w:ind w:firstLine="640" w:firstLine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pacing w:val="0"/>
          <w:sz w:val="32"/>
          <w:szCs w:val="32"/>
        </w:rPr>
        <w:t>1.20</w:t>
      </w:r>
      <w:r>
        <w:rPr>
          <w:rFonts w:hint="eastAsia" w:ascii="仿宋_GB2312" w:hAnsi="仿宋_GB2312" w:eastAsia="仿宋_GB2312" w:cs="仿宋_GB2312"/>
          <w:spacing w:val="0"/>
          <w:sz w:val="32"/>
          <w:szCs w:val="32"/>
          <w:lang w:val="en-US" w:eastAsia="zh-CN"/>
        </w:rPr>
        <w:t>23</w:t>
      </w:r>
      <w:r>
        <w:rPr>
          <w:rFonts w:hint="eastAsia" w:ascii="仿宋_GB2312" w:hAnsi="仿宋_GB2312" w:eastAsia="仿宋_GB2312" w:cs="仿宋_GB2312"/>
          <w:spacing w:val="0"/>
          <w:sz w:val="32"/>
          <w:szCs w:val="32"/>
        </w:rPr>
        <w:t>年</w:t>
      </w:r>
      <w:r>
        <w:rPr>
          <w:rFonts w:hint="eastAsia" w:ascii="仿宋_GB2312" w:hAnsi="仿宋_GB2312" w:eastAsia="仿宋_GB2312" w:cs="仿宋_GB2312"/>
          <w:spacing w:val="0"/>
          <w:sz w:val="32"/>
          <w:szCs w:val="32"/>
          <w:lang w:eastAsia="zh-CN"/>
        </w:rPr>
        <w:t>毕业生就业创业工作考评表</w:t>
      </w:r>
    </w:p>
    <w:p>
      <w:pPr>
        <w:pStyle w:val="8"/>
        <w:keepNext w:val="0"/>
        <w:keepLines w:val="0"/>
        <w:pageBreakBefore w:val="0"/>
        <w:kinsoku/>
        <w:wordWrap/>
        <w:overflowPunct/>
        <w:topLinePunct w:val="0"/>
        <w:autoSpaceDE w:val="0"/>
        <w:autoSpaceDN/>
        <w:bidi w:val="0"/>
        <w:adjustRightInd w:val="0"/>
        <w:snapToGrid w:val="0"/>
        <w:spacing w:before="0" w:beforeAutospacing="0" w:after="0" w:afterAutospacing="0" w:line="520" w:lineRule="exact"/>
        <w:ind w:left="1600" w:leftChars="500" w:firstLine="0" w:firstLineChars="0"/>
        <w:textAlignment w:val="auto"/>
        <w:rPr>
          <w:rFonts w:hint="eastAsia" w:ascii="方正小标宋简体" w:hAnsi="方正小标宋简体" w:eastAsia="仿宋_GB2312" w:cs="方正小标宋简体"/>
          <w:b w:val="0"/>
          <w:bCs/>
          <w:color w:val="auto"/>
          <w:spacing w:val="-11"/>
          <w:sz w:val="32"/>
          <w:szCs w:val="32"/>
          <w:highlight w:val="none"/>
          <w:lang w:val="en-US" w:eastAsia="zh-CN"/>
        </w:rPr>
      </w:pP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rPr>
        <w:t>20</w:t>
      </w:r>
      <w:r>
        <w:rPr>
          <w:rFonts w:hint="eastAsia" w:ascii="仿宋_GB2312" w:hAnsi="仿宋_GB2312" w:eastAsia="仿宋_GB2312" w:cs="仿宋_GB2312"/>
          <w:spacing w:val="0"/>
          <w:sz w:val="32"/>
          <w:szCs w:val="32"/>
          <w:lang w:val="en-US" w:eastAsia="zh-CN"/>
        </w:rPr>
        <w:t>23</w:t>
      </w:r>
      <w:r>
        <w:rPr>
          <w:rFonts w:hint="eastAsia" w:ascii="仿宋_GB2312" w:hAnsi="仿宋_GB2312" w:eastAsia="仿宋_GB2312" w:cs="仿宋_GB2312"/>
          <w:spacing w:val="0"/>
          <w:sz w:val="32"/>
          <w:szCs w:val="32"/>
        </w:rPr>
        <w:t>年毕业生就业创业工作先进集体推荐</w:t>
      </w:r>
      <w:r>
        <w:rPr>
          <w:rFonts w:hint="eastAsia" w:ascii="仿宋_GB2312" w:hAnsi="仿宋_GB2312" w:eastAsia="仿宋_GB2312" w:cs="仿宋_GB2312"/>
          <w:spacing w:val="0"/>
          <w:sz w:val="32"/>
          <w:szCs w:val="32"/>
          <w:lang w:eastAsia="zh-CN"/>
        </w:rPr>
        <w:t>表</w:t>
      </w:r>
      <w:r>
        <w:rPr>
          <w:rFonts w:hint="eastAsia" w:ascii="仿宋_GB2312" w:hAnsi="仿宋_GB2312" w:eastAsia="仿宋_GB2312" w:cs="仿宋_GB2312"/>
          <w:spacing w:val="0"/>
          <w:sz w:val="32"/>
          <w:szCs w:val="32"/>
          <w:lang w:val="en-US" w:eastAsia="zh-CN"/>
        </w:rPr>
        <w:t>3</w:t>
      </w:r>
      <w:r>
        <w:rPr>
          <w:rFonts w:hint="eastAsia" w:ascii="仿宋_GB2312" w:hAnsi="仿宋_GB2312" w:eastAsia="仿宋_GB2312" w:cs="仿宋_GB2312"/>
          <w:spacing w:val="0"/>
          <w:sz w:val="32"/>
          <w:szCs w:val="32"/>
        </w:rPr>
        <w:t>.20</w:t>
      </w:r>
      <w:r>
        <w:rPr>
          <w:rFonts w:hint="eastAsia" w:ascii="仿宋_GB2312" w:hAnsi="仿宋_GB2312" w:eastAsia="仿宋_GB2312" w:cs="仿宋_GB2312"/>
          <w:spacing w:val="0"/>
          <w:sz w:val="32"/>
          <w:szCs w:val="32"/>
          <w:lang w:val="en-US" w:eastAsia="zh-CN"/>
        </w:rPr>
        <w:t>23</w:t>
      </w:r>
      <w:r>
        <w:rPr>
          <w:rFonts w:hint="eastAsia" w:ascii="仿宋_GB2312" w:hAnsi="仿宋_GB2312" w:eastAsia="仿宋_GB2312" w:cs="仿宋_GB2312"/>
          <w:spacing w:val="0"/>
          <w:sz w:val="32"/>
          <w:szCs w:val="32"/>
        </w:rPr>
        <w:t>年毕业生就业创业工作先进个人推荐</w:t>
      </w:r>
      <w:r>
        <w:rPr>
          <w:rFonts w:hint="eastAsia" w:ascii="仿宋_GB2312" w:hAnsi="仿宋_GB2312" w:cs="仿宋_GB2312"/>
          <w:spacing w:val="0"/>
          <w:sz w:val="32"/>
          <w:szCs w:val="32"/>
          <w:lang w:eastAsia="zh-CN"/>
        </w:rPr>
        <w:t>表</w:t>
      </w:r>
    </w:p>
    <w:p>
      <w:pPr>
        <w:pStyle w:val="8"/>
        <w:keepNext w:val="0"/>
        <w:keepLines w:val="0"/>
        <w:pageBreakBefore w:val="0"/>
        <w:kinsoku/>
        <w:wordWrap/>
        <w:overflowPunct/>
        <w:topLinePunct w:val="0"/>
        <w:autoSpaceDE w:val="0"/>
        <w:autoSpaceDN/>
        <w:bidi w:val="0"/>
        <w:adjustRightInd w:val="0"/>
        <w:snapToGrid w:val="0"/>
        <w:spacing w:before="0" w:beforeAutospacing="0" w:after="0" w:afterAutospacing="0" w:line="600" w:lineRule="exact"/>
        <w:ind w:firstLine="640" w:firstLineChars="200"/>
        <w:textAlignment w:val="auto"/>
        <w:rPr>
          <w:rFonts w:hint="eastAsia" w:ascii="仿宋" w:hAnsi="仿宋" w:eastAsia="仿宋"/>
          <w:sz w:val="32"/>
          <w:szCs w:val="32"/>
        </w:rPr>
      </w:pPr>
    </w:p>
    <w:p>
      <w:pPr>
        <w:pStyle w:val="8"/>
        <w:keepNext w:val="0"/>
        <w:keepLines w:val="0"/>
        <w:pageBreakBefore w:val="0"/>
        <w:kinsoku/>
        <w:wordWrap/>
        <w:overflowPunct/>
        <w:topLinePunct w:val="0"/>
        <w:autoSpaceDE w:val="0"/>
        <w:autoSpaceDN/>
        <w:bidi w:val="0"/>
        <w:adjustRightInd w:val="0"/>
        <w:snapToGrid w:val="0"/>
        <w:spacing w:before="0" w:beforeAutospacing="0" w:after="0" w:afterAutospacing="0"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 </w:t>
      </w:r>
    </w:p>
    <w:p>
      <w:pPr>
        <w:pStyle w:val="8"/>
        <w:keepNext w:val="0"/>
        <w:keepLines w:val="0"/>
        <w:pageBreakBefore w:val="0"/>
        <w:kinsoku/>
        <w:wordWrap/>
        <w:overflowPunct/>
        <w:topLinePunct w:val="0"/>
        <w:autoSpaceDE w:val="0"/>
        <w:autoSpaceDN/>
        <w:bidi w:val="0"/>
        <w:adjustRightInd w:val="0"/>
        <w:snapToGrid w:val="0"/>
        <w:spacing w:before="0" w:beforeAutospacing="0" w:after="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 w:hAnsi="仿宋" w:eastAsia="仿宋"/>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泉州师范学院</w:t>
      </w:r>
    </w:p>
    <w:p>
      <w:pPr>
        <w:pStyle w:val="8"/>
        <w:keepNext w:val="0"/>
        <w:keepLines w:val="0"/>
        <w:pageBreakBefore w:val="0"/>
        <w:kinsoku/>
        <w:wordWrap/>
        <w:overflowPunct/>
        <w:topLinePunct w:val="0"/>
        <w:autoSpaceDE w:val="0"/>
        <w:autoSpaceDN/>
        <w:bidi w:val="0"/>
        <w:adjustRightInd w:val="0"/>
        <w:snapToGrid w:val="0"/>
        <w:spacing w:before="0" w:beforeAutospacing="0" w:after="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w:t>
      </w:r>
    </w:p>
    <w:p>
      <w:pPr>
        <w:rPr>
          <w:rFonts w:hint="eastAsia"/>
        </w:rPr>
      </w:pPr>
    </w:p>
    <w:p>
      <w:pPr>
        <w:autoSpaceDE w:val="0"/>
        <w:adjustRightInd w:val="0"/>
        <w:snapToGrid w:val="0"/>
        <w:spacing w:line="580" w:lineRule="exact"/>
        <w:jc w:val="both"/>
        <w:rPr>
          <w:rFonts w:hint="eastAsia" w:ascii="仿宋" w:hAnsi="仿宋" w:eastAsia="仿宋"/>
          <w:kern w:val="0"/>
          <w:szCs w:val="32"/>
        </w:rPr>
      </w:pPr>
      <w:r>
        <w:rPr>
          <w:rFonts w:hint="eastAsia" w:ascii="仿宋" w:hAnsi="仿宋" w:eastAsia="仿宋"/>
          <w:kern w:val="0"/>
          <w:szCs w:val="32"/>
        </w:rPr>
        <w:t xml:space="preserve"> </w:t>
      </w:r>
    </w:p>
    <w:p>
      <w:pPr>
        <w:overflowPunct w:val="0"/>
        <w:autoSpaceDE w:val="0"/>
        <w:autoSpaceDN w:val="0"/>
        <w:ind w:right="280"/>
        <w:rPr>
          <w:rFonts w:ascii="方正小标宋简体" w:hAnsi="仿宋_GB2312" w:eastAsia="方正小标宋简体"/>
          <w:color w:val="000000"/>
          <w:kern w:val="0"/>
          <w:sz w:val="28"/>
        </w:rPr>
      </w:pPr>
      <w: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334010</wp:posOffset>
                </wp:positionV>
                <wp:extent cx="5615305" cy="635"/>
                <wp:effectExtent l="0" t="0" r="0" b="0"/>
                <wp:wrapNone/>
                <wp:docPr id="39" name="直接连接符 39"/>
                <wp:cNvGraphicFramePr/>
                <a:graphic xmlns:a="http://schemas.openxmlformats.org/drawingml/2006/main">
                  <a:graphicData uri="http://schemas.microsoft.com/office/word/2010/wordprocessingShape">
                    <wps:wsp>
                      <wps:cNvCnPr/>
                      <wps:spPr>
                        <a:xfrm>
                          <a:off x="0" y="0"/>
                          <a:ext cx="5615305" cy="635"/>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1pt;margin-top:26.3pt;height:0.05pt;width:442.15pt;z-index:251659264;mso-width-relative:page;mso-height-relative:page;" filled="f" stroked="t" coordsize="21600,21600" o:gfxdata="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QgfDTUAAAABgEAAA8AAAAAAAAAAQAgAAAAIgAAAGRycy9kb3ducmV2LnhtbFBLAQIUABQA&#10;AAAIAIdO4kCvZekS9AEAAOsDAAAOAAAAAAAAAAEAIAAAACMBAABkcnMvZTJvRG9jLnhtbFBLBQYA&#10;AAAABgAGAFkBAACJBQAAAAA=&#10;">
                <v:fill on="f" focussize="0,0"/>
                <v:stroke weight="1.25pt" color="#000000" joinstyle="round"/>
                <v:imagedata o:title=""/>
                <o:lock v:ext="edit" aspectratio="f"/>
              </v:line>
            </w:pict>
          </mc:Fallback>
        </mc:AlternateContent>
      </w:r>
    </w:p>
    <w:p>
      <w:pPr>
        <w:ind w:firstLine="320" w:firstLineChars="100"/>
        <w:rPr>
          <w:rFonts w:hint="eastAsia" w:ascii="仿宋_GB2312" w:hAnsi="宋体" w:cs="宋体"/>
          <w:sz w:val="28"/>
          <w:szCs w:val="28"/>
        </w:rPr>
        <w:sectPr>
          <w:footerReference r:id="rId3" w:type="default"/>
          <w:pgSz w:w="11906" w:h="16838"/>
          <w:pgMar w:top="2098" w:right="1474" w:bottom="1985" w:left="1588" w:header="851" w:footer="992" w:gutter="0"/>
          <w:pgNumType w:fmt="numberInDash"/>
          <w:cols w:space="720" w:num="1"/>
          <w:docGrid w:type="lines" w:linePitch="312" w:charSpace="0"/>
        </w:sectPr>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377825</wp:posOffset>
                </wp:positionV>
                <wp:extent cx="5615305" cy="635"/>
                <wp:effectExtent l="0" t="0" r="0" b="0"/>
                <wp:wrapNone/>
                <wp:docPr id="38" name="直接连接符 38"/>
                <wp:cNvGraphicFramePr/>
                <a:graphic xmlns:a="http://schemas.openxmlformats.org/drawingml/2006/main">
                  <a:graphicData uri="http://schemas.microsoft.com/office/word/2010/wordprocessingShape">
                    <wps:wsp>
                      <wps:cNvCnPr/>
                      <wps:spPr>
                        <a:xfrm>
                          <a:off x="0" y="0"/>
                          <a:ext cx="5615305" cy="635"/>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top:29.75pt;height:0.05pt;width:442.15pt;mso-position-horizontal:left;mso-position-horizontal-relative:margin;z-index:251660288;mso-width-relative:page;mso-height-relative:page;" filled="f" stroked="t" coordsize="21600,21600" o:gfxdata="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5//C29cAAAAGAQAADwAAAAAAAAABACAAAAAiAAAAZHJzL2Rvd25yZXYueG1sUEsBAhQA&#10;FAAAAAgAh07iQF+DMLzzAQAA6wMAAA4AAAAAAAAAAQAgAAAAJgEAAGRycy9lMm9Eb2MueG1sUEsF&#10;BgAAAAAGAAYAWQEAAIsFAAAAAA==&#10;">
                <v:fill on="f" focussize="0,0"/>
                <v:stroke weight="1.25pt" color="#000000" joinstyle="round"/>
                <v:imagedata o:title=""/>
                <o:lock v:ext="edit" aspectratio="f"/>
              </v:line>
            </w:pict>
          </mc:Fallback>
        </mc:AlternateContent>
      </w:r>
      <w:r>
        <w:rPr>
          <w:rFonts w:hint="eastAsia" w:ascii="仿宋_GB2312" w:hAnsi="宋体" w:cs="宋体"/>
          <w:sz w:val="28"/>
          <w:szCs w:val="28"/>
        </w:rPr>
        <w:t>泉州师范学院党政办公室</w:t>
      </w:r>
      <w:r>
        <w:rPr>
          <w:rFonts w:hint="eastAsia" w:ascii="仿宋_GB2312" w:hAnsi="宋体" w:cs="宋体"/>
          <w:color w:val="000000"/>
          <w:kern w:val="0"/>
          <w:sz w:val="28"/>
          <w:szCs w:val="28"/>
        </w:rPr>
        <w:t xml:space="preserve">                 </w:t>
      </w:r>
      <w:r>
        <w:rPr>
          <w:rFonts w:hint="eastAsia" w:ascii="仿宋_GB2312" w:hAnsi="宋体" w:cs="宋体"/>
          <w:color w:val="000000"/>
          <w:kern w:val="0"/>
          <w:sz w:val="28"/>
          <w:szCs w:val="28"/>
          <w:lang w:val="en-US" w:eastAsia="zh-CN"/>
        </w:rPr>
        <w:t>2</w:t>
      </w:r>
      <w:bookmarkStart w:id="1" w:name="印发日期"/>
      <w:r>
        <w:rPr>
          <w:rFonts w:ascii="仿宋_GB2312" w:hAnsi="宋体" w:cs="宋体"/>
          <w:color w:val="000000"/>
          <w:kern w:val="0"/>
          <w:sz w:val="28"/>
          <w:szCs w:val="28"/>
        </w:rPr>
        <w:t>02</w:t>
      </w:r>
      <w:r>
        <w:rPr>
          <w:rFonts w:hint="eastAsia" w:ascii="仿宋_GB2312" w:hAnsi="宋体" w:cs="宋体"/>
          <w:color w:val="000000"/>
          <w:kern w:val="0"/>
          <w:sz w:val="28"/>
          <w:szCs w:val="28"/>
          <w:lang w:val="en-US" w:eastAsia="zh-CN"/>
        </w:rPr>
        <w:t>4</w:t>
      </w:r>
      <w:r>
        <w:rPr>
          <w:rFonts w:hint="eastAsia" w:ascii="仿宋_GB2312" w:hAnsi="宋体" w:cs="宋体"/>
          <w:color w:val="000000"/>
          <w:kern w:val="0"/>
          <w:sz w:val="28"/>
          <w:szCs w:val="28"/>
          <w:lang w:eastAsia="zh-CN"/>
        </w:rPr>
        <w:t>年</w:t>
      </w:r>
      <w:r>
        <w:rPr>
          <w:rFonts w:hint="eastAsia" w:ascii="仿宋_GB2312" w:hAnsi="宋体" w:cs="宋体"/>
          <w:color w:val="000000"/>
          <w:kern w:val="0"/>
          <w:sz w:val="28"/>
          <w:szCs w:val="28"/>
          <w:lang w:val="en-US" w:eastAsia="zh-CN"/>
        </w:rPr>
        <w:t>1</w:t>
      </w:r>
      <w:r>
        <w:rPr>
          <w:rFonts w:hint="eastAsia" w:ascii="仿宋_GB2312" w:hAnsi="宋体" w:cs="宋体"/>
          <w:color w:val="000000"/>
          <w:kern w:val="0"/>
          <w:sz w:val="28"/>
          <w:szCs w:val="28"/>
          <w:lang w:eastAsia="zh-CN"/>
        </w:rPr>
        <w:t>月</w:t>
      </w:r>
      <w:bookmarkEnd w:id="1"/>
      <w:r>
        <w:rPr>
          <w:rFonts w:hint="eastAsia" w:ascii="仿宋_GB2312" w:hAnsi="宋体" w:cs="宋体"/>
          <w:color w:val="000000"/>
          <w:kern w:val="0"/>
          <w:sz w:val="28"/>
          <w:szCs w:val="28"/>
          <w:lang w:val="en-US" w:eastAsia="zh-CN"/>
        </w:rPr>
        <w:t>25</w:t>
      </w:r>
      <w:r>
        <w:rPr>
          <w:rFonts w:hint="eastAsia" w:ascii="仿宋_GB2312" w:hAnsi="宋体" w:cs="宋体"/>
          <w:color w:val="000000"/>
          <w:kern w:val="0"/>
          <w:sz w:val="28"/>
          <w:szCs w:val="28"/>
          <w:lang w:eastAsia="zh-CN"/>
        </w:rPr>
        <w:t>日</w:t>
      </w:r>
      <w:r>
        <w:rPr>
          <w:rFonts w:hint="eastAsia" w:ascii="仿宋_GB2312" w:hAnsi="宋体" w:cs="宋体"/>
          <w:color w:val="000000"/>
          <w:kern w:val="0"/>
          <w:sz w:val="28"/>
          <w:szCs w:val="28"/>
        </w:rPr>
        <w:t>印发</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_GB2312" w:hAnsi="宋体" w:cs="宋体"/>
          <w:sz w:val="28"/>
          <w:szCs w:val="28"/>
          <w:lang w:val="en-US" w:eastAsia="zh-CN"/>
        </w:rPr>
      </w:pPr>
      <w:r>
        <w:rPr>
          <w:rFonts w:hint="eastAsia" w:ascii="仿宋_GB2312" w:hAnsi="宋体" w:cs="宋体"/>
          <w:sz w:val="28"/>
          <w:szCs w:val="28"/>
          <w:lang w:eastAsia="zh-CN"/>
        </w:rPr>
        <w:t>附件</w:t>
      </w:r>
      <w:r>
        <w:rPr>
          <w:rFonts w:hint="eastAsia" w:ascii="仿宋_GB2312" w:hAnsi="宋体" w:cs="宋体"/>
          <w:sz w:val="28"/>
          <w:szCs w:val="28"/>
          <w:lang w:val="en-US" w:eastAsia="zh-CN"/>
        </w:rPr>
        <w:t>1</w:t>
      </w:r>
    </w:p>
    <w:p>
      <w:pPr>
        <w:pStyle w:val="10"/>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23</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毕业生就业创业工作考评表</w:t>
      </w:r>
    </w:p>
    <w:p>
      <w:pPr>
        <w:adjustRightInd w:val="0"/>
        <w:snapToGrid w:val="0"/>
        <w:rPr>
          <w:rFonts w:hint="eastAsia" w:ascii="仿宋" w:hAnsi="仿宋" w:eastAsia="仿宋"/>
          <w:sz w:val="24"/>
          <w:szCs w:val="24"/>
        </w:rPr>
      </w:pPr>
      <w:r>
        <w:rPr>
          <w:rFonts w:hint="eastAsia" w:ascii="仿宋" w:hAnsi="仿宋" w:eastAsia="仿宋"/>
          <w:sz w:val="28"/>
          <w:szCs w:val="28"/>
        </w:rPr>
        <w:t xml:space="preserve">学院（公章）：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填表日期：</w:t>
      </w:r>
      <w:r>
        <w:rPr>
          <w:rFonts w:hint="eastAsia" w:ascii="仿宋" w:hAnsi="仿宋" w:eastAsia="仿宋"/>
          <w:sz w:val="28"/>
          <w:szCs w:val="28"/>
          <w:lang w:val="en-US" w:eastAsia="zh-CN"/>
        </w:rPr>
        <w:t>2024</w:t>
      </w:r>
      <w:r>
        <w:rPr>
          <w:rFonts w:hint="eastAsia" w:ascii="仿宋" w:hAnsi="仿宋" w:eastAsia="仿宋"/>
          <w:sz w:val="28"/>
          <w:szCs w:val="28"/>
        </w:rPr>
        <w:t>年</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月   日  </w:t>
      </w:r>
      <w:r>
        <w:rPr>
          <w:rFonts w:hint="eastAsia" w:ascii="仿宋" w:hAnsi="仿宋" w:eastAsia="仿宋"/>
          <w:sz w:val="24"/>
          <w:szCs w:val="24"/>
        </w:rPr>
        <w:t xml:space="preserve"> </w:t>
      </w:r>
    </w:p>
    <w:tbl>
      <w:tblPr>
        <w:tblStyle w:val="11"/>
        <w:tblW w:w="14237" w:type="dxa"/>
        <w:tblInd w:w="-4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053"/>
        <w:gridCol w:w="1223"/>
        <w:gridCol w:w="4713"/>
        <w:gridCol w:w="458"/>
        <w:gridCol w:w="5500"/>
        <w:gridCol w:w="665"/>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tblHeader/>
        </w:trPr>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仿宋" w:hAnsi="仿宋" w:eastAsia="仿宋"/>
                <w:b/>
                <w:bCs/>
                <w:color w:val="000000"/>
                <w:sz w:val="24"/>
                <w:szCs w:val="24"/>
              </w:rPr>
            </w:pPr>
            <w:r>
              <w:rPr>
                <w:rFonts w:hint="eastAsia" w:ascii="仿宋_GB2312" w:hAnsi="宋体" w:eastAsia="仿宋_GB2312" w:cs="仿宋_GB2312"/>
                <w:b/>
                <w:bCs/>
                <w:i w:val="0"/>
                <w:iCs w:val="0"/>
                <w:color w:val="000000"/>
                <w:kern w:val="0"/>
                <w:sz w:val="24"/>
                <w:szCs w:val="24"/>
                <w:u w:val="none"/>
                <w:lang w:val="en-US" w:eastAsia="zh-CN" w:bidi="ar"/>
              </w:rPr>
              <w:t>一级指标及其分值</w:t>
            </w:r>
          </w:p>
        </w:tc>
        <w:tc>
          <w:tcPr>
            <w:tcW w:w="122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仿宋" w:hAnsi="仿宋" w:eastAsia="仿宋"/>
                <w:b/>
                <w:bCs/>
                <w:color w:val="000000"/>
                <w:sz w:val="24"/>
                <w:szCs w:val="24"/>
              </w:rPr>
            </w:pPr>
            <w:r>
              <w:rPr>
                <w:rFonts w:hint="eastAsia" w:ascii="仿宋_GB2312" w:hAnsi="宋体" w:eastAsia="仿宋_GB2312" w:cs="仿宋_GB2312"/>
                <w:b/>
                <w:bCs/>
                <w:i w:val="0"/>
                <w:iCs w:val="0"/>
                <w:color w:val="000000"/>
                <w:kern w:val="0"/>
                <w:sz w:val="24"/>
                <w:szCs w:val="24"/>
                <w:u w:val="none"/>
                <w:lang w:val="en-US" w:eastAsia="zh-CN" w:bidi="ar"/>
              </w:rPr>
              <w:t>二级指标及分值</w:t>
            </w:r>
          </w:p>
        </w:tc>
        <w:tc>
          <w:tcPr>
            <w:tcW w:w="47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ascii="仿宋" w:hAnsi="仿宋" w:eastAsia="仿宋"/>
                <w:b/>
                <w:bCs/>
                <w:color w:val="000000"/>
                <w:sz w:val="24"/>
                <w:szCs w:val="24"/>
              </w:rPr>
            </w:pPr>
            <w:r>
              <w:rPr>
                <w:rFonts w:hint="eastAsia" w:ascii="仿宋_GB2312" w:hAnsi="宋体" w:eastAsia="仿宋_GB2312" w:cs="仿宋_GB2312"/>
                <w:b/>
                <w:bCs/>
                <w:i w:val="0"/>
                <w:iCs w:val="0"/>
                <w:color w:val="000000"/>
                <w:kern w:val="0"/>
                <w:sz w:val="24"/>
                <w:szCs w:val="24"/>
                <w:u w:val="none"/>
                <w:lang w:val="en-US" w:eastAsia="zh-CN" w:bidi="ar"/>
              </w:rPr>
              <w:t>三级指标</w:t>
            </w:r>
          </w:p>
        </w:tc>
        <w:tc>
          <w:tcPr>
            <w:tcW w:w="45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仿宋" w:hAnsi="仿宋" w:eastAsia="仿宋"/>
                <w:b/>
                <w:bCs/>
                <w:color w:val="000000"/>
                <w:sz w:val="24"/>
                <w:szCs w:val="24"/>
              </w:rPr>
            </w:pPr>
            <w:r>
              <w:rPr>
                <w:rFonts w:hint="eastAsia" w:ascii="仿宋_GB2312" w:hAnsi="宋体" w:eastAsia="仿宋_GB2312" w:cs="仿宋_GB2312"/>
                <w:b/>
                <w:bCs/>
                <w:i w:val="0"/>
                <w:iCs w:val="0"/>
                <w:color w:val="000000"/>
                <w:kern w:val="0"/>
                <w:sz w:val="24"/>
                <w:szCs w:val="24"/>
                <w:u w:val="none"/>
                <w:lang w:val="en-US" w:eastAsia="zh-CN" w:bidi="ar"/>
              </w:rPr>
              <w:t>分值</w:t>
            </w:r>
          </w:p>
        </w:tc>
        <w:tc>
          <w:tcPr>
            <w:tcW w:w="55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仿宋" w:hAnsi="仿宋" w:eastAsia="仿宋"/>
                <w:b/>
                <w:bCs/>
                <w:color w:val="000000"/>
                <w:sz w:val="24"/>
                <w:szCs w:val="24"/>
              </w:rPr>
            </w:pPr>
            <w:r>
              <w:rPr>
                <w:rFonts w:hint="eastAsia" w:ascii="仿宋_GB2312" w:hAnsi="宋体" w:eastAsia="仿宋_GB2312" w:cs="仿宋_GB2312"/>
                <w:b/>
                <w:bCs/>
                <w:i w:val="0"/>
                <w:iCs w:val="0"/>
                <w:color w:val="000000"/>
                <w:kern w:val="0"/>
                <w:sz w:val="24"/>
                <w:szCs w:val="24"/>
                <w:u w:val="none"/>
                <w:lang w:val="en-US" w:eastAsia="zh-CN" w:bidi="ar"/>
              </w:rPr>
              <w:t>评分说明</w:t>
            </w:r>
          </w:p>
        </w:tc>
        <w:tc>
          <w:tcPr>
            <w:tcW w:w="6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ascii="仿宋" w:hAnsi="仿宋" w:eastAsia="仿宋"/>
                <w:b/>
                <w:bCs/>
                <w:color w:val="000000"/>
                <w:sz w:val="24"/>
                <w:szCs w:val="24"/>
              </w:rPr>
            </w:pPr>
            <w:r>
              <w:rPr>
                <w:rFonts w:hint="eastAsia" w:ascii="仿宋" w:hAnsi="仿宋" w:eastAsia="仿宋"/>
                <w:b/>
                <w:bCs/>
                <w:color w:val="000000"/>
                <w:spacing w:val="-20"/>
                <w:kern w:val="0"/>
                <w:sz w:val="24"/>
                <w:szCs w:val="24"/>
              </w:rPr>
              <w:t>自评分</w:t>
            </w:r>
          </w:p>
        </w:tc>
        <w:tc>
          <w:tcPr>
            <w:tcW w:w="6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ascii="仿宋" w:hAnsi="仿宋" w:eastAsia="仿宋"/>
                <w:b/>
                <w:bCs/>
                <w:color w:val="000000"/>
                <w:sz w:val="24"/>
                <w:szCs w:val="24"/>
              </w:rPr>
            </w:pPr>
            <w:r>
              <w:rPr>
                <w:rFonts w:hint="eastAsia" w:ascii="仿宋" w:hAnsi="仿宋" w:eastAsia="仿宋"/>
                <w:b/>
                <w:bCs/>
                <w:color w:val="000000"/>
                <w:kern w:val="0"/>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5" w:hRule="atLeast"/>
        </w:trPr>
        <w:tc>
          <w:tcPr>
            <w:tcW w:w="1053" w:type="dxa"/>
            <w:vMerge w:val="restar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 xml:space="preserve">就业创业工作开展情况  </w:t>
            </w:r>
          </w:p>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ascii="仿宋" w:hAnsi="仿宋" w:eastAsia="仿宋"/>
                <w:color w:val="000000"/>
                <w:sz w:val="24"/>
                <w:szCs w:val="24"/>
              </w:rPr>
            </w:pPr>
            <w:r>
              <w:rPr>
                <w:rFonts w:hint="eastAsia" w:ascii="仿宋_GB2312" w:hAnsi="宋体" w:eastAsia="仿宋_GB2312" w:cs="仿宋_GB2312"/>
                <w:i w:val="0"/>
                <w:iCs w:val="0"/>
                <w:color w:val="000000"/>
                <w:kern w:val="0"/>
                <w:sz w:val="22"/>
                <w:szCs w:val="22"/>
                <w:u w:val="none"/>
                <w:lang w:val="en-US" w:eastAsia="zh-CN" w:bidi="ar"/>
              </w:rPr>
              <w:t>（30分）</w:t>
            </w:r>
          </w:p>
        </w:tc>
        <w:tc>
          <w:tcPr>
            <w:tcW w:w="1223"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ascii="仿宋" w:hAnsi="仿宋" w:eastAsia="仿宋"/>
                <w:color w:val="000000"/>
                <w:sz w:val="24"/>
                <w:szCs w:val="24"/>
              </w:rPr>
            </w:pPr>
            <w:r>
              <w:rPr>
                <w:rFonts w:hint="eastAsia" w:ascii="仿宋_GB2312" w:hAnsi="宋体" w:eastAsia="仿宋_GB2312" w:cs="仿宋_GB2312"/>
                <w:i w:val="0"/>
                <w:iCs w:val="0"/>
                <w:color w:val="000000"/>
                <w:kern w:val="0"/>
                <w:sz w:val="22"/>
                <w:szCs w:val="22"/>
                <w:u w:val="none"/>
                <w:lang w:val="en-US" w:eastAsia="zh-CN" w:bidi="ar"/>
              </w:rPr>
              <w:t>规范管理  （5分）</w:t>
            </w:r>
          </w:p>
        </w:tc>
        <w:tc>
          <w:tcPr>
            <w:tcW w:w="47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ascii="仿宋" w:hAnsi="仿宋" w:eastAsia="仿宋"/>
                <w:color w:val="000000"/>
                <w:sz w:val="24"/>
                <w:szCs w:val="24"/>
              </w:rPr>
            </w:pPr>
            <w:r>
              <w:rPr>
                <w:rFonts w:hint="eastAsia" w:ascii="仿宋_GB2312" w:hAnsi="宋体" w:eastAsia="仿宋_GB2312" w:cs="仿宋_GB2312"/>
                <w:i w:val="0"/>
                <w:iCs w:val="0"/>
                <w:color w:val="000000"/>
                <w:kern w:val="0"/>
                <w:sz w:val="22"/>
                <w:szCs w:val="22"/>
                <w:u w:val="none"/>
                <w:lang w:val="en-US" w:eastAsia="zh-CN" w:bidi="ar"/>
              </w:rPr>
              <w:t>重视毕业生就业创业工作，将之列入学院年度工作计划；成立学院毕业生就业创业工作领导小组，定期召开会议研讨、部署毕业生就业创业工作</w:t>
            </w:r>
          </w:p>
        </w:tc>
        <w:tc>
          <w:tcPr>
            <w:tcW w:w="45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ascii="仿宋" w:hAnsi="仿宋" w:eastAsia="仿宋"/>
                <w:color w:val="000000"/>
                <w:sz w:val="24"/>
                <w:szCs w:val="24"/>
              </w:rPr>
            </w:pPr>
            <w:r>
              <w:rPr>
                <w:rFonts w:hint="eastAsia" w:ascii="仿宋_GB2312" w:hAnsi="宋体" w:eastAsia="仿宋_GB2312" w:cs="仿宋_GB2312"/>
                <w:i w:val="0"/>
                <w:iCs w:val="0"/>
                <w:color w:val="000000"/>
                <w:kern w:val="0"/>
                <w:sz w:val="22"/>
                <w:szCs w:val="22"/>
                <w:u w:val="none"/>
                <w:lang w:val="en-US" w:eastAsia="zh-CN" w:bidi="ar"/>
              </w:rPr>
              <w:t>1</w:t>
            </w:r>
          </w:p>
        </w:tc>
        <w:tc>
          <w:tcPr>
            <w:tcW w:w="55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rPr>
                <w:rFonts w:hint="eastAsia" w:ascii="仿宋" w:hAnsi="仿宋" w:eastAsia="仿宋"/>
                <w:color w:val="000000"/>
                <w:sz w:val="24"/>
                <w:szCs w:val="24"/>
                <w:lang w:eastAsia="zh-CN"/>
              </w:rPr>
            </w:pPr>
          </w:p>
        </w:tc>
        <w:tc>
          <w:tcPr>
            <w:tcW w:w="6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c>
          <w:tcPr>
            <w:tcW w:w="6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01" w:hRule="atLeast"/>
        </w:trPr>
        <w:tc>
          <w:tcPr>
            <w:tcW w:w="105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1223" w:type="dxa"/>
            <w:vMerge w:val="continue"/>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47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ascii="仿宋" w:hAnsi="仿宋" w:eastAsia="仿宋"/>
                <w:color w:val="000000"/>
                <w:sz w:val="24"/>
                <w:szCs w:val="24"/>
              </w:rPr>
            </w:pPr>
            <w:r>
              <w:rPr>
                <w:rFonts w:hint="eastAsia" w:ascii="仿宋_GB2312" w:hAnsi="宋体" w:eastAsia="仿宋_GB2312" w:cs="仿宋_GB2312"/>
                <w:i w:val="0"/>
                <w:iCs w:val="0"/>
                <w:color w:val="000000"/>
                <w:kern w:val="0"/>
                <w:sz w:val="22"/>
                <w:szCs w:val="22"/>
                <w:u w:val="none"/>
                <w:lang w:val="en-US" w:eastAsia="zh-CN" w:bidi="ar"/>
              </w:rPr>
              <w:t>建立“学院领导分包专业，各系（专业）主任、导师、专业教师分包联系学生，辅导员全程就业指导”的就业工作体系，形成全员促就业合力</w:t>
            </w:r>
          </w:p>
        </w:tc>
        <w:tc>
          <w:tcPr>
            <w:tcW w:w="45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eastAsia" w:ascii="仿宋" w:hAnsi="仿宋" w:eastAsia="仿宋"/>
                <w:color w:val="000000"/>
                <w:sz w:val="24"/>
                <w:szCs w:val="24"/>
                <w:lang w:eastAsia="zh-CN"/>
              </w:rPr>
            </w:pPr>
            <w:r>
              <w:rPr>
                <w:rFonts w:hint="eastAsia" w:ascii="仿宋_GB2312" w:hAnsi="宋体" w:eastAsia="仿宋_GB2312" w:cs="仿宋_GB2312"/>
                <w:i w:val="0"/>
                <w:iCs w:val="0"/>
                <w:color w:val="000000"/>
                <w:kern w:val="0"/>
                <w:sz w:val="22"/>
                <w:szCs w:val="22"/>
                <w:u w:val="none"/>
                <w:lang w:val="en-US" w:eastAsia="zh-CN" w:bidi="ar"/>
              </w:rPr>
              <w:t>1</w:t>
            </w:r>
          </w:p>
        </w:tc>
        <w:tc>
          <w:tcPr>
            <w:tcW w:w="55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rPr>
                <w:rFonts w:ascii="仿宋" w:hAnsi="仿宋" w:eastAsia="仿宋"/>
                <w:color w:val="000000"/>
                <w:sz w:val="24"/>
                <w:szCs w:val="24"/>
              </w:rPr>
            </w:pPr>
          </w:p>
        </w:tc>
        <w:tc>
          <w:tcPr>
            <w:tcW w:w="6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c>
          <w:tcPr>
            <w:tcW w:w="6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48" w:hRule="atLeast"/>
        </w:trPr>
        <w:tc>
          <w:tcPr>
            <w:tcW w:w="105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1223" w:type="dxa"/>
            <w:vMerge w:val="continue"/>
            <w:tcBorders>
              <w:top w:val="nil"/>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47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hint="default" w:ascii="仿宋" w:hAnsi="仿宋" w:eastAsia="仿宋"/>
                <w:color w:val="000000"/>
                <w:sz w:val="24"/>
                <w:szCs w:val="24"/>
                <w:lang w:val="en-US" w:eastAsia="zh-CN"/>
              </w:rPr>
            </w:pPr>
            <w:r>
              <w:rPr>
                <w:rFonts w:hint="eastAsia" w:ascii="仿宋_GB2312" w:hAnsi="宋体" w:eastAsia="仿宋_GB2312" w:cs="仿宋_GB2312"/>
                <w:i w:val="0"/>
                <w:iCs w:val="0"/>
                <w:color w:val="000000"/>
                <w:kern w:val="0"/>
                <w:sz w:val="22"/>
                <w:szCs w:val="22"/>
                <w:u w:val="none"/>
                <w:lang w:val="en-US" w:eastAsia="zh-CN" w:bidi="ar"/>
              </w:rPr>
              <w:t>建立健全困难群体毕业生一对一帮扶制度，台账完整，帮扶到位有成效</w:t>
            </w:r>
          </w:p>
        </w:tc>
        <w:tc>
          <w:tcPr>
            <w:tcW w:w="45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eastAsia" w:ascii="仿宋" w:hAnsi="仿宋" w:eastAsia="仿宋"/>
                <w:color w:val="000000"/>
                <w:sz w:val="24"/>
                <w:szCs w:val="24"/>
                <w:lang w:eastAsia="zh-CN"/>
              </w:rPr>
            </w:pPr>
            <w:r>
              <w:rPr>
                <w:rFonts w:hint="eastAsia" w:ascii="仿宋_GB2312" w:hAnsi="宋体" w:eastAsia="仿宋_GB2312" w:cs="仿宋_GB2312"/>
                <w:i w:val="0"/>
                <w:iCs w:val="0"/>
                <w:color w:val="000000"/>
                <w:kern w:val="0"/>
                <w:sz w:val="22"/>
                <w:szCs w:val="22"/>
                <w:u w:val="none"/>
                <w:lang w:val="en-US" w:eastAsia="zh-CN" w:bidi="ar"/>
              </w:rPr>
              <w:t>1</w:t>
            </w:r>
          </w:p>
        </w:tc>
        <w:tc>
          <w:tcPr>
            <w:tcW w:w="55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rPr>
                <w:rFonts w:ascii="仿宋" w:hAnsi="仿宋" w:eastAsia="仿宋"/>
                <w:color w:val="000000"/>
                <w:sz w:val="24"/>
                <w:szCs w:val="24"/>
              </w:rPr>
            </w:pPr>
          </w:p>
        </w:tc>
        <w:tc>
          <w:tcPr>
            <w:tcW w:w="6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c>
          <w:tcPr>
            <w:tcW w:w="6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105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1223" w:type="dxa"/>
            <w:vMerge w:val="continue"/>
            <w:tcBorders>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47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毕业生就业创业相关材料报送及时、准确</w:t>
            </w:r>
          </w:p>
        </w:tc>
        <w:tc>
          <w:tcPr>
            <w:tcW w:w="45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ascii="仿宋" w:hAnsi="仿宋" w:eastAsia="仿宋"/>
                <w:color w:val="000000"/>
                <w:kern w:val="0"/>
                <w:sz w:val="24"/>
                <w:szCs w:val="24"/>
                <w:u w:val="none"/>
              </w:rPr>
            </w:pPr>
            <w:r>
              <w:rPr>
                <w:rFonts w:hint="eastAsia" w:ascii="仿宋_GB2312" w:hAnsi="宋体" w:eastAsia="仿宋_GB2312" w:cs="仿宋_GB2312"/>
                <w:i w:val="0"/>
                <w:iCs w:val="0"/>
                <w:color w:val="000000"/>
                <w:kern w:val="0"/>
                <w:sz w:val="22"/>
                <w:szCs w:val="22"/>
                <w:u w:val="none"/>
                <w:lang w:val="en-US" w:eastAsia="zh-CN" w:bidi="ar"/>
              </w:rPr>
              <w:t>2</w:t>
            </w:r>
          </w:p>
        </w:tc>
        <w:tc>
          <w:tcPr>
            <w:tcW w:w="55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rPr>
                <w:rFonts w:ascii="仿宋" w:hAnsi="仿宋" w:eastAsia="仿宋"/>
                <w:color w:val="000000"/>
                <w:kern w:val="0"/>
                <w:sz w:val="24"/>
                <w:szCs w:val="24"/>
                <w:u w:val="none"/>
              </w:rPr>
            </w:pPr>
          </w:p>
        </w:tc>
        <w:tc>
          <w:tcPr>
            <w:tcW w:w="6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hint="eastAsia" w:ascii="仿宋" w:hAnsi="仿宋" w:eastAsia="仿宋"/>
                <w:b/>
                <w:bCs/>
                <w:color w:val="000000"/>
                <w:sz w:val="24"/>
                <w:szCs w:val="24"/>
                <w:lang w:eastAsia="zh-CN"/>
              </w:rPr>
            </w:pPr>
          </w:p>
        </w:tc>
        <w:tc>
          <w:tcPr>
            <w:tcW w:w="6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42" w:hRule="atLeast"/>
        </w:trPr>
        <w:tc>
          <w:tcPr>
            <w:tcW w:w="105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1223" w:type="dxa"/>
            <w:vMerge w:val="restart"/>
            <w:tcBorders>
              <w:left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ascii="仿宋" w:hAnsi="仿宋" w:eastAsia="仿宋"/>
                <w:color w:val="000000"/>
                <w:sz w:val="24"/>
                <w:szCs w:val="24"/>
              </w:rPr>
            </w:pPr>
            <w:r>
              <w:rPr>
                <w:rFonts w:hint="eastAsia" w:ascii="仿宋_GB2312" w:hAnsi="宋体" w:eastAsia="仿宋_GB2312" w:cs="仿宋_GB2312"/>
                <w:i w:val="0"/>
                <w:iCs w:val="0"/>
                <w:color w:val="000000"/>
                <w:kern w:val="0"/>
                <w:sz w:val="22"/>
                <w:szCs w:val="22"/>
                <w:u w:val="none"/>
                <w:lang w:val="en-US" w:eastAsia="zh-CN" w:bidi="ar"/>
              </w:rPr>
              <w:t>就业创业指导与服务（25分）</w:t>
            </w:r>
          </w:p>
        </w:tc>
        <w:tc>
          <w:tcPr>
            <w:tcW w:w="47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hint="default" w:ascii="仿宋" w:hAnsi="仿宋" w:eastAsia="仿宋"/>
                <w:color w:val="000000"/>
                <w:sz w:val="24"/>
                <w:szCs w:val="24"/>
                <w:lang w:val="en-US" w:eastAsia="zh-CN"/>
              </w:rPr>
            </w:pPr>
            <w:r>
              <w:rPr>
                <w:rFonts w:hint="eastAsia" w:ascii="仿宋_GB2312" w:hAnsi="宋体" w:eastAsia="仿宋_GB2312" w:cs="仿宋_GB2312"/>
                <w:i w:val="0"/>
                <w:iCs w:val="0"/>
                <w:color w:val="000000"/>
                <w:kern w:val="0"/>
                <w:sz w:val="22"/>
                <w:szCs w:val="22"/>
                <w:u w:val="none"/>
                <w:lang w:val="en-US" w:eastAsia="zh-CN" w:bidi="ar"/>
              </w:rPr>
              <w:t>面向2023届毕业生积极开展招聘会A1</w:t>
            </w:r>
          </w:p>
        </w:tc>
        <w:tc>
          <w:tcPr>
            <w:tcW w:w="45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eastAsia" w:ascii="仿宋" w:hAnsi="仿宋" w:eastAsia="仿宋"/>
                <w:color w:val="000000"/>
                <w:sz w:val="24"/>
                <w:szCs w:val="24"/>
                <w:lang w:val="en-US" w:eastAsia="zh-CN"/>
              </w:rPr>
            </w:pPr>
            <w:r>
              <w:rPr>
                <w:rFonts w:hint="eastAsia" w:ascii="仿宋_GB2312" w:hAnsi="宋体" w:eastAsia="仿宋_GB2312" w:cs="仿宋_GB2312"/>
                <w:i w:val="0"/>
                <w:iCs w:val="0"/>
                <w:color w:val="000000"/>
                <w:kern w:val="0"/>
                <w:sz w:val="22"/>
                <w:szCs w:val="22"/>
                <w:u w:val="none"/>
                <w:lang w:val="en-US" w:eastAsia="zh-CN" w:bidi="ar"/>
              </w:rPr>
              <w:t>5</w:t>
            </w:r>
          </w:p>
        </w:tc>
        <w:tc>
          <w:tcPr>
            <w:tcW w:w="55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pPr>
            <w:r>
              <w:rPr>
                <w:rFonts w:hint="eastAsia" w:ascii="仿宋_GB2312" w:hAnsi="宋体" w:eastAsia="仿宋_GB2312" w:cs="仿宋_GB2312"/>
                <w:i w:val="0"/>
                <w:iCs w:val="0"/>
                <w:color w:val="000000"/>
                <w:kern w:val="0"/>
                <w:sz w:val="22"/>
                <w:szCs w:val="22"/>
                <w:u w:val="none"/>
                <w:lang w:val="en-US" w:eastAsia="zh-CN" w:bidi="ar"/>
              </w:rPr>
              <w:t>1.主办线上线下中小型招聘会（3家参会单位以上的招聘活动）的参会单位数（累计）：A1≥30（3分），30＞A1≥20（2分），20＞A1≥10（1分）；</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2.举办超过3家以上招聘会场次每场0.5分，最高2分</w:t>
            </w:r>
          </w:p>
        </w:tc>
        <w:tc>
          <w:tcPr>
            <w:tcW w:w="6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c>
          <w:tcPr>
            <w:tcW w:w="6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93" w:hRule="atLeast"/>
        </w:trPr>
        <w:tc>
          <w:tcPr>
            <w:tcW w:w="105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1223" w:type="dxa"/>
            <w:vMerge w:val="continue"/>
            <w:tcBorders>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47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hint="eastAsia" w:ascii="仿宋" w:hAnsi="仿宋" w:eastAsia="仿宋"/>
                <w:color w:val="000000" w:themeColor="text1"/>
                <w:sz w:val="24"/>
                <w:szCs w:val="24"/>
                <w:highlight w:val="none"/>
                <w:lang w:eastAsia="zh-CN"/>
                <w14:textFill>
                  <w14:solidFill>
                    <w14:schemeClr w14:val="tx1"/>
                  </w14:solidFill>
                </w14:textFill>
              </w:rPr>
            </w:pPr>
            <w:r>
              <w:rPr>
                <w:rFonts w:hint="eastAsia" w:ascii="仿宋_GB2312" w:hAnsi="宋体" w:eastAsia="仿宋_GB2312" w:cs="仿宋_GB2312"/>
                <w:i w:val="0"/>
                <w:iCs w:val="0"/>
                <w:color w:val="000000"/>
                <w:kern w:val="0"/>
                <w:sz w:val="22"/>
                <w:szCs w:val="22"/>
                <w:u w:val="none"/>
                <w:lang w:val="en-US" w:eastAsia="zh-CN" w:bidi="ar"/>
              </w:rPr>
              <w:t>面向2023届毕业生积极开展宣讲会A2</w:t>
            </w:r>
          </w:p>
        </w:tc>
        <w:tc>
          <w:tcPr>
            <w:tcW w:w="45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eastAsia" w:ascii="仿宋" w:hAnsi="仿宋" w:eastAsia="仿宋"/>
                <w:color w:val="000000" w:themeColor="text1"/>
                <w:sz w:val="24"/>
                <w:szCs w:val="24"/>
                <w:highlight w:val="none"/>
                <w:lang w:eastAsia="zh-CN"/>
                <w14:textFill>
                  <w14:solidFill>
                    <w14:schemeClr w14:val="tx1"/>
                  </w14:solidFill>
                </w14:textFill>
              </w:rPr>
            </w:pPr>
            <w:r>
              <w:rPr>
                <w:rFonts w:hint="eastAsia" w:ascii="仿宋_GB2312" w:hAnsi="宋体" w:eastAsia="仿宋_GB2312" w:cs="仿宋_GB2312"/>
                <w:i w:val="0"/>
                <w:iCs w:val="0"/>
                <w:color w:val="000000"/>
                <w:kern w:val="0"/>
                <w:sz w:val="22"/>
                <w:szCs w:val="22"/>
                <w:u w:val="none"/>
                <w:lang w:val="en-US" w:eastAsia="zh-CN" w:bidi="ar"/>
              </w:rPr>
              <w:t>4</w:t>
            </w:r>
          </w:p>
        </w:tc>
        <w:tc>
          <w:tcPr>
            <w:tcW w:w="55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ascii="仿宋" w:hAnsi="仿宋" w:eastAsia="仿宋"/>
                <w:color w:val="000000" w:themeColor="text1"/>
                <w:sz w:val="24"/>
                <w:szCs w:val="24"/>
                <w:highlight w:val="none"/>
                <w14:textFill>
                  <w14:solidFill>
                    <w14:schemeClr w14:val="tx1"/>
                  </w14:solidFill>
                </w14:textFill>
              </w:rPr>
            </w:pPr>
            <w:r>
              <w:rPr>
                <w:rFonts w:hint="eastAsia" w:ascii="仿宋_GB2312" w:hAnsi="宋体" w:eastAsia="仿宋_GB2312" w:cs="仿宋_GB2312"/>
                <w:i w:val="0"/>
                <w:iCs w:val="0"/>
                <w:color w:val="000000"/>
                <w:kern w:val="0"/>
                <w:sz w:val="22"/>
                <w:szCs w:val="22"/>
                <w:u w:val="none"/>
                <w:lang w:val="en-US" w:eastAsia="zh-CN" w:bidi="ar"/>
              </w:rPr>
              <w:t>举办线上线下宣讲会（1家参会单位的专场招聘活动）场次数/毕业生数：A2≥4%（4分），4%＞A2≥3%（3分），3%＞A2≥2%（2分），2%＞A2≥1%（1分）</w:t>
            </w:r>
          </w:p>
        </w:tc>
        <w:tc>
          <w:tcPr>
            <w:tcW w:w="6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c>
          <w:tcPr>
            <w:tcW w:w="6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48" w:hRule="atLeast"/>
        </w:trPr>
        <w:tc>
          <w:tcPr>
            <w:tcW w:w="105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1223" w:type="dxa"/>
            <w:vMerge w:val="continue"/>
            <w:tcBorders>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47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hint="default" w:ascii="仿宋" w:hAnsi="仿宋" w:eastAsia="仿宋"/>
                <w:color w:val="000000"/>
                <w:sz w:val="24"/>
                <w:szCs w:val="24"/>
                <w:lang w:val="en-US" w:eastAsia="zh-CN"/>
              </w:rPr>
            </w:pPr>
            <w:r>
              <w:rPr>
                <w:rFonts w:hint="eastAsia" w:ascii="仿宋_GB2312" w:hAnsi="宋体" w:eastAsia="仿宋_GB2312" w:cs="仿宋_GB2312"/>
                <w:i w:val="0"/>
                <w:iCs w:val="0"/>
                <w:color w:val="000000"/>
                <w:kern w:val="0"/>
                <w:sz w:val="22"/>
                <w:szCs w:val="22"/>
                <w:u w:val="none"/>
                <w:lang w:val="en-US" w:eastAsia="zh-CN" w:bidi="ar"/>
              </w:rPr>
              <w:t>面向2023届毕业生积极开展访企拓岗专项行动并具有一定成效A3-A4</w:t>
            </w:r>
          </w:p>
        </w:tc>
        <w:tc>
          <w:tcPr>
            <w:tcW w:w="45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eastAsia" w:ascii="仿宋" w:hAnsi="仿宋" w:eastAsia="仿宋"/>
                <w:color w:val="000000"/>
                <w:sz w:val="24"/>
                <w:szCs w:val="24"/>
                <w:lang w:val="en-US" w:eastAsia="zh-CN"/>
              </w:rPr>
            </w:pPr>
            <w:r>
              <w:rPr>
                <w:rFonts w:hint="eastAsia" w:ascii="仿宋_GB2312" w:hAnsi="宋体" w:eastAsia="仿宋_GB2312" w:cs="仿宋_GB2312"/>
                <w:i w:val="0"/>
                <w:iCs w:val="0"/>
                <w:color w:val="000000"/>
                <w:kern w:val="0"/>
                <w:sz w:val="22"/>
                <w:szCs w:val="22"/>
                <w:u w:val="none"/>
                <w:lang w:val="en-US" w:eastAsia="zh-CN" w:bidi="ar"/>
              </w:rPr>
              <w:t>5</w:t>
            </w:r>
          </w:p>
        </w:tc>
        <w:tc>
          <w:tcPr>
            <w:tcW w:w="55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hint="eastAsia" w:ascii="仿宋" w:hAnsi="仿宋" w:eastAsia="仿宋"/>
                <w:color w:val="000000"/>
                <w:sz w:val="24"/>
                <w:szCs w:val="24"/>
                <w:lang w:eastAsia="zh-CN"/>
              </w:rPr>
            </w:pPr>
            <w:r>
              <w:rPr>
                <w:rFonts w:hint="eastAsia" w:ascii="仿宋_GB2312" w:hAnsi="宋体" w:eastAsia="仿宋_GB2312" w:cs="仿宋_GB2312"/>
                <w:i w:val="0"/>
                <w:iCs w:val="0"/>
                <w:color w:val="000000"/>
                <w:kern w:val="0"/>
                <w:sz w:val="22"/>
                <w:szCs w:val="22"/>
                <w:u w:val="none"/>
                <w:lang w:val="en-US" w:eastAsia="zh-CN" w:bidi="ar"/>
              </w:rPr>
              <w:t>1.访企拓岗任务完成情况A3（3分）：A3≥100%（3分），100%＞A3≥80%（2分），80＞A3≥60%（1分）；</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2.征集并向应届毕业生提供就业岗位（累计）/毕业生数：A4≥3%（1分），3%＞A4≥2%（0.5分）；</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3.新增实习基地、共建单位等合作协议等（1分）</w:t>
            </w:r>
          </w:p>
        </w:tc>
        <w:tc>
          <w:tcPr>
            <w:tcW w:w="6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c>
          <w:tcPr>
            <w:tcW w:w="6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36" w:hRule="atLeast"/>
        </w:trPr>
        <w:tc>
          <w:tcPr>
            <w:tcW w:w="105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1223" w:type="dxa"/>
            <w:vMerge w:val="continue"/>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47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ascii="仿宋" w:hAnsi="仿宋" w:eastAsia="仿宋"/>
                <w:color w:val="000000"/>
                <w:sz w:val="24"/>
                <w:szCs w:val="24"/>
                <w:u w:val="none"/>
              </w:rPr>
            </w:pPr>
            <w:r>
              <w:rPr>
                <w:rFonts w:hint="eastAsia" w:ascii="仿宋_GB2312" w:hAnsi="宋体" w:eastAsia="仿宋_GB2312" w:cs="仿宋_GB2312"/>
                <w:i w:val="0"/>
                <w:iCs w:val="0"/>
                <w:color w:val="000000"/>
                <w:kern w:val="0"/>
                <w:sz w:val="22"/>
                <w:szCs w:val="22"/>
                <w:u w:val="none"/>
                <w:lang w:val="en-US" w:eastAsia="zh-CN" w:bidi="ar"/>
              </w:rPr>
              <w:t>面向2023届毕业生积极开展政策宣讲、专题讲座、沙龙、交流会等就业创业相关指导活动A5</w:t>
            </w:r>
          </w:p>
        </w:tc>
        <w:tc>
          <w:tcPr>
            <w:tcW w:w="45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eastAsia" w:ascii="仿宋" w:hAnsi="仿宋" w:eastAsia="仿宋"/>
                <w:color w:val="000000"/>
                <w:sz w:val="24"/>
                <w:szCs w:val="24"/>
                <w:u w:val="none"/>
                <w:lang w:eastAsia="zh-CN"/>
              </w:rPr>
            </w:pPr>
            <w:r>
              <w:rPr>
                <w:rFonts w:hint="eastAsia" w:ascii="仿宋_GB2312" w:hAnsi="宋体" w:eastAsia="仿宋_GB2312" w:cs="仿宋_GB2312"/>
                <w:i w:val="0"/>
                <w:iCs w:val="0"/>
                <w:color w:val="000000"/>
                <w:kern w:val="0"/>
                <w:sz w:val="22"/>
                <w:szCs w:val="22"/>
                <w:u w:val="none"/>
                <w:lang w:val="en-US" w:eastAsia="zh-CN" w:bidi="ar"/>
              </w:rPr>
              <w:t>5</w:t>
            </w:r>
          </w:p>
        </w:tc>
        <w:tc>
          <w:tcPr>
            <w:tcW w:w="55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ascii="仿宋" w:hAnsi="仿宋" w:eastAsia="仿宋"/>
                <w:color w:val="000000"/>
                <w:sz w:val="24"/>
                <w:szCs w:val="24"/>
                <w:u w:val="none"/>
              </w:rPr>
            </w:pPr>
            <w:r>
              <w:rPr>
                <w:rFonts w:hint="eastAsia" w:ascii="仿宋_GB2312" w:hAnsi="宋体" w:eastAsia="仿宋_GB2312" w:cs="仿宋_GB2312"/>
                <w:i w:val="0"/>
                <w:iCs w:val="0"/>
                <w:color w:val="000000"/>
                <w:kern w:val="0"/>
                <w:sz w:val="22"/>
                <w:szCs w:val="22"/>
                <w:u w:val="none"/>
                <w:lang w:val="en-US" w:eastAsia="zh-CN" w:bidi="ar"/>
              </w:rPr>
              <w:t>开展场次数：A5≥8（3分），8＞A5≥5（2分），5＞A5≥3（1分），3＞A5≥1（0.5分）</w:t>
            </w:r>
          </w:p>
        </w:tc>
        <w:tc>
          <w:tcPr>
            <w:tcW w:w="6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hint="eastAsia" w:ascii="仿宋" w:hAnsi="仿宋" w:eastAsia="仿宋"/>
                <w:b/>
                <w:bCs/>
                <w:color w:val="000000"/>
                <w:sz w:val="24"/>
                <w:szCs w:val="24"/>
                <w:lang w:eastAsia="zh-CN"/>
              </w:rPr>
            </w:pPr>
          </w:p>
        </w:tc>
        <w:tc>
          <w:tcPr>
            <w:tcW w:w="6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0" w:hRule="atLeast"/>
        </w:trPr>
        <w:tc>
          <w:tcPr>
            <w:tcW w:w="105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1223" w:type="dxa"/>
            <w:vMerge w:val="continue"/>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47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ascii="仿宋" w:hAnsi="仿宋" w:eastAsia="仿宋"/>
                <w:color w:val="000000"/>
                <w:sz w:val="24"/>
                <w:szCs w:val="24"/>
                <w:u w:val="none"/>
              </w:rPr>
            </w:pPr>
            <w:r>
              <w:rPr>
                <w:rFonts w:hint="eastAsia" w:ascii="仿宋_GB2312" w:hAnsi="宋体" w:eastAsia="仿宋_GB2312" w:cs="仿宋_GB2312"/>
                <w:i w:val="0"/>
                <w:iCs w:val="0"/>
                <w:color w:val="000000"/>
                <w:kern w:val="0"/>
                <w:sz w:val="22"/>
                <w:szCs w:val="22"/>
                <w:u w:val="none"/>
                <w:lang w:val="en-US" w:eastAsia="zh-CN" w:bidi="ar"/>
              </w:rPr>
              <w:t>收集、宣传学生就业创业事迹</w:t>
            </w:r>
          </w:p>
        </w:tc>
        <w:tc>
          <w:tcPr>
            <w:tcW w:w="45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eastAsia" w:ascii="仿宋" w:hAnsi="仿宋" w:eastAsia="仿宋"/>
                <w:color w:val="000000"/>
                <w:sz w:val="24"/>
                <w:szCs w:val="24"/>
                <w:u w:val="none"/>
                <w:lang w:eastAsia="zh-CN"/>
              </w:rPr>
            </w:pPr>
            <w:r>
              <w:rPr>
                <w:rFonts w:hint="eastAsia" w:ascii="仿宋_GB2312" w:hAnsi="宋体" w:eastAsia="仿宋_GB2312" w:cs="仿宋_GB2312"/>
                <w:i w:val="0"/>
                <w:iCs w:val="0"/>
                <w:color w:val="000000"/>
                <w:kern w:val="0"/>
                <w:sz w:val="22"/>
                <w:szCs w:val="22"/>
                <w:u w:val="none"/>
                <w:lang w:val="en-US" w:eastAsia="zh-CN" w:bidi="ar"/>
              </w:rPr>
              <w:t>1</w:t>
            </w:r>
          </w:p>
        </w:tc>
        <w:tc>
          <w:tcPr>
            <w:tcW w:w="55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ascii="仿宋" w:hAnsi="仿宋" w:eastAsia="仿宋"/>
                <w:color w:val="000000"/>
                <w:sz w:val="24"/>
                <w:szCs w:val="24"/>
                <w:u w:val="none"/>
              </w:rPr>
            </w:pPr>
            <w:r>
              <w:rPr>
                <w:rFonts w:hint="eastAsia" w:ascii="仿宋_GB2312" w:hAnsi="宋体" w:eastAsia="仿宋_GB2312" w:cs="仿宋_GB2312"/>
                <w:i w:val="0"/>
                <w:iCs w:val="0"/>
                <w:color w:val="000000"/>
                <w:kern w:val="0"/>
                <w:sz w:val="22"/>
                <w:szCs w:val="22"/>
                <w:u w:val="none"/>
                <w:lang w:val="en-US" w:eastAsia="zh-CN" w:bidi="ar"/>
              </w:rPr>
              <w:t>学生就业创业事迹在媒体报道：校级以上媒体1篇1分，院级媒体1篇0.5分；</w:t>
            </w:r>
          </w:p>
        </w:tc>
        <w:tc>
          <w:tcPr>
            <w:tcW w:w="6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hint="eastAsia" w:ascii="仿宋" w:hAnsi="仿宋" w:eastAsia="仿宋"/>
                <w:b/>
                <w:bCs/>
                <w:color w:val="000000"/>
                <w:sz w:val="24"/>
                <w:szCs w:val="24"/>
                <w:lang w:eastAsia="zh-CN"/>
              </w:rPr>
            </w:pPr>
          </w:p>
        </w:tc>
        <w:tc>
          <w:tcPr>
            <w:tcW w:w="6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9" w:hRule="atLeast"/>
        </w:trPr>
        <w:tc>
          <w:tcPr>
            <w:tcW w:w="105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1223" w:type="dxa"/>
            <w:vMerge w:val="continue"/>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47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ascii="仿宋" w:hAnsi="仿宋" w:eastAsia="仿宋"/>
                <w:color w:val="000000"/>
                <w:sz w:val="24"/>
                <w:szCs w:val="24"/>
                <w:u w:val="none"/>
              </w:rPr>
            </w:pPr>
            <w:r>
              <w:rPr>
                <w:rFonts w:hint="eastAsia" w:ascii="仿宋_GB2312" w:hAnsi="宋体" w:eastAsia="仿宋_GB2312" w:cs="仿宋_GB2312"/>
                <w:i w:val="0"/>
                <w:iCs w:val="0"/>
                <w:color w:val="000000"/>
                <w:kern w:val="0"/>
                <w:sz w:val="22"/>
                <w:szCs w:val="22"/>
                <w:u w:val="none"/>
                <w:lang w:val="en-US" w:eastAsia="zh-CN" w:bidi="ar"/>
              </w:rPr>
              <w:t>积极开展职业生涯规划活动</w:t>
            </w:r>
          </w:p>
        </w:tc>
        <w:tc>
          <w:tcPr>
            <w:tcW w:w="45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仿宋" w:hAnsi="仿宋" w:eastAsia="仿宋"/>
                <w:color w:val="000000"/>
                <w:sz w:val="24"/>
                <w:szCs w:val="24"/>
                <w:u w:val="none"/>
                <w:lang w:val="en-US" w:eastAsia="zh-CN"/>
              </w:rPr>
            </w:pPr>
            <w:r>
              <w:rPr>
                <w:rFonts w:hint="eastAsia" w:ascii="仿宋_GB2312" w:hAnsi="宋体" w:eastAsia="仿宋_GB2312" w:cs="仿宋_GB2312"/>
                <w:i w:val="0"/>
                <w:iCs w:val="0"/>
                <w:color w:val="000000"/>
                <w:kern w:val="0"/>
                <w:sz w:val="22"/>
                <w:szCs w:val="22"/>
                <w:u w:val="none"/>
                <w:lang w:val="en-US" w:eastAsia="zh-CN" w:bidi="ar"/>
              </w:rPr>
              <w:t>2</w:t>
            </w:r>
          </w:p>
        </w:tc>
        <w:tc>
          <w:tcPr>
            <w:tcW w:w="55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ascii="仿宋" w:hAnsi="仿宋" w:eastAsia="仿宋"/>
                <w:color w:val="000000"/>
                <w:sz w:val="24"/>
                <w:szCs w:val="24"/>
                <w:u w:val="none"/>
              </w:rPr>
            </w:pPr>
            <w:r>
              <w:rPr>
                <w:rFonts w:hint="eastAsia" w:ascii="仿宋_GB2312" w:hAnsi="宋体" w:eastAsia="仿宋_GB2312" w:cs="仿宋_GB2312"/>
                <w:i w:val="0"/>
                <w:iCs w:val="0"/>
                <w:color w:val="000000"/>
                <w:kern w:val="0"/>
                <w:sz w:val="22"/>
                <w:szCs w:val="22"/>
                <w:u w:val="none"/>
                <w:lang w:val="en-US" w:eastAsia="zh-CN" w:bidi="ar"/>
              </w:rPr>
              <w:t>举办院级职业生涯规划活动得1分；</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开展院级职业规划大赛得1分</w:t>
            </w:r>
          </w:p>
        </w:tc>
        <w:tc>
          <w:tcPr>
            <w:tcW w:w="6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hint="eastAsia" w:ascii="仿宋" w:hAnsi="仿宋" w:eastAsia="仿宋"/>
                <w:b/>
                <w:bCs/>
                <w:color w:val="000000"/>
                <w:sz w:val="24"/>
                <w:szCs w:val="24"/>
                <w:lang w:eastAsia="zh-CN"/>
              </w:rPr>
            </w:pPr>
          </w:p>
        </w:tc>
        <w:tc>
          <w:tcPr>
            <w:tcW w:w="6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59" w:hRule="atLeast"/>
        </w:trPr>
        <w:tc>
          <w:tcPr>
            <w:tcW w:w="105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1223" w:type="dxa"/>
            <w:vMerge w:val="continue"/>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47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ascii="仿宋" w:hAnsi="仿宋" w:eastAsia="仿宋"/>
                <w:color w:val="000000"/>
                <w:sz w:val="24"/>
                <w:szCs w:val="24"/>
                <w:u w:val="none"/>
              </w:rPr>
            </w:pPr>
            <w:r>
              <w:rPr>
                <w:rFonts w:hint="eastAsia" w:ascii="仿宋_GB2312" w:hAnsi="宋体" w:eastAsia="仿宋_GB2312" w:cs="仿宋_GB2312"/>
                <w:i w:val="0"/>
                <w:iCs w:val="0"/>
                <w:color w:val="000000"/>
                <w:kern w:val="0"/>
                <w:sz w:val="22"/>
                <w:szCs w:val="22"/>
                <w:u w:val="none"/>
                <w:lang w:val="en-US" w:eastAsia="zh-CN" w:bidi="ar"/>
              </w:rPr>
              <w:t>学生参加校级及以上职业规划大赛人数及获奖情况A6</w:t>
            </w:r>
          </w:p>
        </w:tc>
        <w:tc>
          <w:tcPr>
            <w:tcW w:w="45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仿宋" w:hAnsi="仿宋" w:eastAsia="仿宋"/>
                <w:color w:val="000000"/>
                <w:sz w:val="24"/>
                <w:szCs w:val="24"/>
                <w:u w:val="none"/>
                <w:lang w:val="en-US" w:eastAsia="zh-CN"/>
              </w:rPr>
            </w:pPr>
            <w:r>
              <w:rPr>
                <w:rFonts w:hint="eastAsia" w:ascii="仿宋_GB2312" w:hAnsi="宋体" w:eastAsia="仿宋_GB2312" w:cs="仿宋_GB2312"/>
                <w:i w:val="0"/>
                <w:iCs w:val="0"/>
                <w:color w:val="000000"/>
                <w:kern w:val="0"/>
                <w:sz w:val="22"/>
                <w:szCs w:val="22"/>
                <w:u w:val="none"/>
                <w:lang w:val="en-US" w:eastAsia="zh-CN" w:bidi="ar"/>
              </w:rPr>
              <w:t>3</w:t>
            </w:r>
          </w:p>
        </w:tc>
        <w:tc>
          <w:tcPr>
            <w:tcW w:w="55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ascii="仿宋" w:hAnsi="仿宋" w:eastAsia="仿宋"/>
                <w:color w:val="000000"/>
                <w:sz w:val="24"/>
                <w:szCs w:val="24"/>
                <w:u w:val="none"/>
              </w:rPr>
            </w:pPr>
            <w:r>
              <w:rPr>
                <w:rFonts w:hint="eastAsia" w:ascii="仿宋_GB2312" w:hAnsi="宋体" w:eastAsia="仿宋_GB2312" w:cs="仿宋_GB2312"/>
                <w:i w:val="0"/>
                <w:iCs w:val="0"/>
                <w:color w:val="000000"/>
                <w:kern w:val="0"/>
                <w:sz w:val="22"/>
                <w:szCs w:val="22"/>
                <w:u w:val="none"/>
                <w:lang w:val="en-US" w:eastAsia="zh-CN" w:bidi="ar"/>
              </w:rPr>
              <w:t>1.学生通过国、省赛平台报名参加职业规划大赛人数A6≥30（2分），30＞A6≥20（1分），20＞A6≥10（0.5分）；</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2.进入校级决赛人数≥1（0.5分），推荐进入省赛人数≥1（0.5分）</w:t>
            </w:r>
          </w:p>
        </w:tc>
        <w:tc>
          <w:tcPr>
            <w:tcW w:w="6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hint="eastAsia" w:ascii="仿宋" w:hAnsi="仿宋" w:eastAsia="仿宋"/>
                <w:b/>
                <w:bCs/>
                <w:color w:val="000000"/>
                <w:sz w:val="24"/>
                <w:szCs w:val="24"/>
                <w:lang w:eastAsia="zh-CN"/>
              </w:rPr>
            </w:pPr>
          </w:p>
        </w:tc>
        <w:tc>
          <w:tcPr>
            <w:tcW w:w="6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59" w:hRule="atLeast"/>
        </w:trPr>
        <w:tc>
          <w:tcPr>
            <w:tcW w:w="1053" w:type="dxa"/>
            <w:vMerge w:val="restar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ascii="仿宋" w:hAnsi="仿宋" w:eastAsia="仿宋"/>
                <w:color w:val="000000"/>
                <w:sz w:val="24"/>
                <w:szCs w:val="24"/>
              </w:rPr>
            </w:pPr>
            <w:r>
              <w:rPr>
                <w:rFonts w:hint="eastAsia" w:ascii="仿宋_GB2312" w:hAnsi="宋体" w:eastAsia="仿宋_GB2312" w:cs="仿宋_GB2312"/>
                <w:i w:val="0"/>
                <w:iCs w:val="0"/>
                <w:color w:val="000000"/>
                <w:kern w:val="0"/>
                <w:sz w:val="22"/>
                <w:szCs w:val="22"/>
                <w:u w:val="none"/>
                <w:lang w:val="en-US" w:eastAsia="zh-CN" w:bidi="ar"/>
              </w:rPr>
              <w:t>就业情况</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（40分）</w:t>
            </w:r>
          </w:p>
        </w:tc>
        <w:tc>
          <w:tcPr>
            <w:tcW w:w="1223"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初次就业</w:t>
            </w:r>
          </w:p>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 xml:space="preserve">情况  </w:t>
            </w:r>
          </w:p>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eastAsia" w:ascii="仿宋" w:hAnsi="仿宋" w:eastAsia="仿宋"/>
                <w:color w:val="000000"/>
                <w:sz w:val="24"/>
                <w:szCs w:val="24"/>
                <w:lang w:eastAsia="zh-CN"/>
              </w:rPr>
            </w:pPr>
            <w:r>
              <w:rPr>
                <w:rFonts w:hint="eastAsia" w:ascii="仿宋_GB2312" w:hAnsi="宋体" w:eastAsia="仿宋_GB2312" w:cs="仿宋_GB2312"/>
                <w:i w:val="0"/>
                <w:iCs w:val="0"/>
                <w:color w:val="000000"/>
                <w:kern w:val="0"/>
                <w:sz w:val="22"/>
                <w:szCs w:val="22"/>
                <w:u w:val="none"/>
                <w:lang w:val="en-US" w:eastAsia="zh-CN" w:bidi="ar"/>
              </w:rPr>
              <w:t>（13分）</w:t>
            </w:r>
          </w:p>
        </w:tc>
        <w:tc>
          <w:tcPr>
            <w:tcW w:w="47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hint="default" w:ascii="仿宋" w:hAnsi="仿宋" w:eastAsia="仿宋"/>
                <w:color w:val="000000"/>
                <w:kern w:val="0"/>
                <w:sz w:val="24"/>
                <w:szCs w:val="24"/>
                <w:lang w:val="en-US"/>
              </w:rPr>
            </w:pPr>
            <w:r>
              <w:rPr>
                <w:rFonts w:hint="eastAsia" w:ascii="仿宋_GB2312" w:hAnsi="宋体" w:eastAsia="仿宋_GB2312" w:cs="仿宋_GB2312"/>
                <w:i w:val="0"/>
                <w:iCs w:val="0"/>
                <w:color w:val="000000"/>
                <w:kern w:val="0"/>
                <w:sz w:val="22"/>
                <w:szCs w:val="22"/>
                <w:u w:val="none"/>
                <w:lang w:val="en-US" w:eastAsia="zh-CN" w:bidi="ar"/>
              </w:rPr>
              <w:t>2023届毕业生初次协议和合同就业比例B1</w:t>
            </w:r>
          </w:p>
        </w:tc>
        <w:tc>
          <w:tcPr>
            <w:tcW w:w="45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eastAsia" w:ascii="仿宋" w:hAnsi="仿宋" w:eastAsia="仿宋"/>
                <w:color w:val="000000"/>
                <w:kern w:val="0"/>
                <w:sz w:val="24"/>
                <w:szCs w:val="24"/>
                <w:highlight w:val="none"/>
                <w:lang w:val="en-US" w:eastAsia="zh-CN"/>
              </w:rPr>
            </w:pPr>
            <w:r>
              <w:rPr>
                <w:rFonts w:hint="eastAsia" w:ascii="仿宋_GB2312" w:hAnsi="宋体" w:eastAsia="仿宋_GB2312" w:cs="仿宋_GB2312"/>
                <w:i w:val="0"/>
                <w:iCs w:val="0"/>
                <w:color w:val="000000"/>
                <w:kern w:val="0"/>
                <w:sz w:val="22"/>
                <w:szCs w:val="22"/>
                <w:u w:val="none"/>
                <w:lang w:val="en-US" w:eastAsia="zh-CN" w:bidi="ar"/>
              </w:rPr>
              <w:t>5</w:t>
            </w:r>
          </w:p>
        </w:tc>
        <w:tc>
          <w:tcPr>
            <w:tcW w:w="55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both"/>
              <w:textAlignment w:val="center"/>
              <w:rPr>
                <w:rFonts w:hint="eastAsia" w:ascii="仿宋" w:hAnsi="仿宋" w:eastAsia="仿宋"/>
                <w:color w:val="000000"/>
                <w:kern w:val="0"/>
                <w:sz w:val="24"/>
                <w:szCs w:val="24"/>
                <w:highlight w:val="none"/>
              </w:rPr>
            </w:pPr>
            <w:r>
              <w:rPr>
                <w:rFonts w:hint="eastAsia" w:ascii="仿宋_GB2312" w:hAnsi="宋体" w:eastAsia="仿宋_GB2312" w:cs="仿宋_GB2312"/>
                <w:i w:val="0"/>
                <w:iCs w:val="0"/>
                <w:color w:val="000000"/>
                <w:kern w:val="0"/>
                <w:sz w:val="22"/>
                <w:szCs w:val="22"/>
                <w:u w:val="none"/>
                <w:lang w:val="en-US" w:eastAsia="zh-CN" w:bidi="ar"/>
              </w:rPr>
              <w:t>B1≥70%（5分），70%＞B1≥55%（4分），55%＞B1≥45%（3分），45%＞B1≥35%（2分），B1＜35%（1分）</w:t>
            </w:r>
          </w:p>
        </w:tc>
        <w:tc>
          <w:tcPr>
            <w:tcW w:w="6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c>
          <w:tcPr>
            <w:tcW w:w="6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5" w:hRule="atLeast"/>
        </w:trPr>
        <w:tc>
          <w:tcPr>
            <w:tcW w:w="105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1223" w:type="dxa"/>
            <w:vMerge w:val="continue"/>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47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hint="eastAsia" w:ascii="仿宋" w:hAnsi="仿宋" w:eastAsia="仿宋"/>
                <w:color w:val="000000"/>
                <w:kern w:val="0"/>
                <w:sz w:val="24"/>
                <w:szCs w:val="24"/>
                <w:lang w:eastAsia="zh-CN"/>
              </w:rPr>
            </w:pPr>
            <w:r>
              <w:rPr>
                <w:rFonts w:hint="eastAsia" w:ascii="仿宋_GB2312" w:hAnsi="宋体" w:eastAsia="仿宋_GB2312" w:cs="仿宋_GB2312"/>
                <w:i w:val="0"/>
                <w:iCs w:val="0"/>
                <w:color w:val="000000"/>
                <w:kern w:val="0"/>
                <w:sz w:val="22"/>
                <w:szCs w:val="22"/>
                <w:u w:val="none"/>
                <w:lang w:val="en-US" w:eastAsia="zh-CN" w:bidi="ar"/>
              </w:rPr>
              <w:t>2023届毕业生初次去向落实率B2</w:t>
            </w:r>
          </w:p>
        </w:tc>
        <w:tc>
          <w:tcPr>
            <w:tcW w:w="45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ascii="仿宋" w:hAnsi="仿宋" w:eastAsia="仿宋"/>
                <w:color w:val="000000"/>
                <w:kern w:val="0"/>
                <w:sz w:val="24"/>
                <w:szCs w:val="24"/>
              </w:rPr>
            </w:pPr>
            <w:r>
              <w:rPr>
                <w:rFonts w:hint="eastAsia" w:ascii="仿宋_GB2312" w:hAnsi="宋体" w:eastAsia="仿宋_GB2312" w:cs="仿宋_GB2312"/>
                <w:i w:val="0"/>
                <w:iCs w:val="0"/>
                <w:color w:val="000000"/>
                <w:kern w:val="0"/>
                <w:sz w:val="22"/>
                <w:szCs w:val="22"/>
                <w:u w:val="none"/>
                <w:lang w:val="en-US" w:eastAsia="zh-CN" w:bidi="ar"/>
              </w:rPr>
              <w:t>8</w:t>
            </w:r>
          </w:p>
        </w:tc>
        <w:tc>
          <w:tcPr>
            <w:tcW w:w="55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both"/>
              <w:textAlignment w:val="center"/>
              <w:rPr>
                <w:rFonts w:ascii="仿宋" w:hAnsi="仿宋" w:eastAsia="仿宋"/>
                <w:color w:val="000000"/>
                <w:kern w:val="0"/>
                <w:sz w:val="24"/>
                <w:szCs w:val="24"/>
              </w:rPr>
            </w:pPr>
            <w:r>
              <w:rPr>
                <w:rFonts w:hint="eastAsia" w:ascii="仿宋_GB2312" w:hAnsi="宋体" w:eastAsia="仿宋_GB2312" w:cs="仿宋_GB2312"/>
                <w:i w:val="0"/>
                <w:iCs w:val="0"/>
                <w:color w:val="000000"/>
                <w:kern w:val="0"/>
                <w:sz w:val="22"/>
                <w:szCs w:val="22"/>
                <w:u w:val="none"/>
                <w:lang w:val="en-US" w:eastAsia="zh-CN" w:bidi="ar"/>
              </w:rPr>
              <w:t>B2≥全省平均水平（8分），全省平均水平＞B2≥全校平均水平（5分），全校平均水平＞B2≥85%（3分），B2＜85%（1分）</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全省平均水平89.49%，全校平均水平87.99%</w:t>
            </w:r>
          </w:p>
        </w:tc>
        <w:tc>
          <w:tcPr>
            <w:tcW w:w="6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hint="eastAsia" w:ascii="仿宋" w:hAnsi="仿宋" w:eastAsia="仿宋"/>
                <w:b/>
                <w:bCs/>
                <w:color w:val="000000"/>
                <w:sz w:val="24"/>
                <w:szCs w:val="24"/>
                <w:lang w:eastAsia="zh-CN"/>
              </w:rPr>
            </w:pPr>
          </w:p>
        </w:tc>
        <w:tc>
          <w:tcPr>
            <w:tcW w:w="6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02" w:hRule="atLeast"/>
        </w:trPr>
        <w:tc>
          <w:tcPr>
            <w:tcW w:w="105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1223"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年底就业</w:t>
            </w:r>
          </w:p>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情况</w:t>
            </w:r>
          </w:p>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ascii="仿宋" w:hAnsi="仿宋" w:eastAsia="仿宋"/>
                <w:color w:val="000000"/>
                <w:sz w:val="24"/>
                <w:szCs w:val="24"/>
              </w:rPr>
            </w:pPr>
            <w:r>
              <w:rPr>
                <w:rFonts w:hint="eastAsia" w:ascii="仿宋_GB2312" w:hAnsi="宋体" w:eastAsia="仿宋_GB2312" w:cs="仿宋_GB2312"/>
                <w:i w:val="0"/>
                <w:iCs w:val="0"/>
                <w:color w:val="000000"/>
                <w:kern w:val="0"/>
                <w:sz w:val="22"/>
                <w:szCs w:val="22"/>
                <w:u w:val="none"/>
                <w:lang w:val="en-US" w:eastAsia="zh-CN" w:bidi="ar"/>
              </w:rPr>
              <w:t>（15分）</w:t>
            </w:r>
          </w:p>
        </w:tc>
        <w:tc>
          <w:tcPr>
            <w:tcW w:w="47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hint="eastAsia" w:ascii="仿宋" w:hAnsi="仿宋" w:eastAsia="仿宋"/>
                <w:color w:val="000000"/>
                <w:kern w:val="0"/>
                <w:sz w:val="24"/>
                <w:szCs w:val="24"/>
                <w:lang w:eastAsia="zh-CN"/>
              </w:rPr>
            </w:pPr>
            <w:r>
              <w:rPr>
                <w:rFonts w:hint="eastAsia" w:ascii="仿宋_GB2312" w:hAnsi="宋体" w:eastAsia="仿宋_GB2312" w:cs="仿宋_GB2312"/>
                <w:i w:val="0"/>
                <w:iCs w:val="0"/>
                <w:color w:val="000000"/>
                <w:kern w:val="0"/>
                <w:sz w:val="22"/>
                <w:szCs w:val="22"/>
                <w:u w:val="none"/>
                <w:lang w:val="en-US" w:eastAsia="zh-CN" w:bidi="ar"/>
              </w:rPr>
              <w:t>2023届毕业生年底协议和合同就业比例B3</w:t>
            </w:r>
          </w:p>
        </w:tc>
        <w:tc>
          <w:tcPr>
            <w:tcW w:w="45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eastAsia" w:ascii="仿宋" w:hAnsi="仿宋" w:eastAsia="仿宋"/>
                <w:color w:val="000000"/>
                <w:kern w:val="0"/>
                <w:sz w:val="24"/>
                <w:szCs w:val="24"/>
                <w:lang w:eastAsia="zh-CN"/>
              </w:rPr>
            </w:pPr>
            <w:r>
              <w:rPr>
                <w:rFonts w:hint="eastAsia" w:ascii="仿宋_GB2312" w:hAnsi="宋体" w:eastAsia="仿宋_GB2312" w:cs="仿宋_GB2312"/>
                <w:i w:val="0"/>
                <w:iCs w:val="0"/>
                <w:color w:val="000000"/>
                <w:kern w:val="0"/>
                <w:sz w:val="22"/>
                <w:szCs w:val="22"/>
                <w:u w:val="none"/>
                <w:lang w:val="en-US" w:eastAsia="zh-CN" w:bidi="ar"/>
              </w:rPr>
              <w:t>5</w:t>
            </w:r>
          </w:p>
        </w:tc>
        <w:tc>
          <w:tcPr>
            <w:tcW w:w="55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both"/>
              <w:textAlignment w:val="center"/>
              <w:rPr>
                <w:rFonts w:ascii="仿宋" w:hAnsi="仿宋" w:eastAsia="仿宋"/>
                <w:color w:val="000000"/>
                <w:kern w:val="0"/>
                <w:sz w:val="24"/>
                <w:szCs w:val="24"/>
              </w:rPr>
            </w:pPr>
            <w:r>
              <w:rPr>
                <w:rFonts w:hint="eastAsia" w:ascii="仿宋_GB2312" w:hAnsi="宋体" w:eastAsia="仿宋_GB2312" w:cs="仿宋_GB2312"/>
                <w:i w:val="0"/>
                <w:iCs w:val="0"/>
                <w:color w:val="000000"/>
                <w:kern w:val="0"/>
                <w:sz w:val="22"/>
                <w:szCs w:val="22"/>
                <w:u w:val="none"/>
                <w:lang w:val="en-US" w:eastAsia="zh-CN" w:bidi="ar"/>
              </w:rPr>
              <w:t>B3≥75%（5分），75%＞B3≥60%（4分），60%＞B3≥50%（3分），50%＞B3≥40%（2分），B3＜40%（1分）</w:t>
            </w:r>
          </w:p>
        </w:tc>
        <w:tc>
          <w:tcPr>
            <w:tcW w:w="6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c>
          <w:tcPr>
            <w:tcW w:w="6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2" w:hRule="atLeast"/>
        </w:trPr>
        <w:tc>
          <w:tcPr>
            <w:tcW w:w="105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1223" w:type="dxa"/>
            <w:vMerge w:val="continue"/>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hint="eastAsia" w:ascii="仿宋" w:hAnsi="仿宋" w:eastAsia="仿宋"/>
                <w:color w:val="000000"/>
                <w:sz w:val="24"/>
                <w:szCs w:val="24"/>
                <w:lang w:eastAsia="zh-CN"/>
              </w:rPr>
            </w:pPr>
          </w:p>
        </w:tc>
        <w:tc>
          <w:tcPr>
            <w:tcW w:w="47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hint="default" w:ascii="仿宋" w:hAnsi="仿宋" w:eastAsia="仿宋"/>
                <w:color w:val="000000"/>
                <w:kern w:val="0"/>
                <w:sz w:val="24"/>
                <w:szCs w:val="24"/>
                <w:lang w:val="en-US" w:eastAsia="zh-CN"/>
              </w:rPr>
            </w:pPr>
            <w:r>
              <w:rPr>
                <w:rFonts w:hint="eastAsia" w:ascii="仿宋_GB2312" w:hAnsi="宋体" w:eastAsia="仿宋_GB2312" w:cs="仿宋_GB2312"/>
                <w:i w:val="0"/>
                <w:iCs w:val="0"/>
                <w:color w:val="000000"/>
                <w:kern w:val="0"/>
                <w:sz w:val="22"/>
                <w:szCs w:val="22"/>
                <w:u w:val="none"/>
                <w:lang w:val="en-US" w:eastAsia="zh-CN" w:bidi="ar"/>
              </w:rPr>
              <w:t>2023届毕业生年底去向落实率B4</w:t>
            </w:r>
          </w:p>
        </w:tc>
        <w:tc>
          <w:tcPr>
            <w:tcW w:w="45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eastAsia" w:ascii="仿宋" w:hAnsi="仿宋" w:eastAsia="仿宋"/>
                <w:color w:val="000000"/>
                <w:kern w:val="0"/>
                <w:sz w:val="24"/>
                <w:szCs w:val="24"/>
                <w:lang w:val="en-US" w:eastAsia="zh-CN"/>
              </w:rPr>
            </w:pPr>
            <w:r>
              <w:rPr>
                <w:rFonts w:hint="eastAsia" w:ascii="仿宋_GB2312" w:hAnsi="宋体" w:eastAsia="仿宋_GB2312" w:cs="仿宋_GB2312"/>
                <w:i w:val="0"/>
                <w:iCs w:val="0"/>
                <w:color w:val="000000"/>
                <w:kern w:val="0"/>
                <w:sz w:val="22"/>
                <w:szCs w:val="22"/>
                <w:u w:val="none"/>
                <w:lang w:val="en-US" w:eastAsia="zh-CN" w:bidi="ar"/>
              </w:rPr>
              <w:t>10</w:t>
            </w:r>
          </w:p>
        </w:tc>
        <w:tc>
          <w:tcPr>
            <w:tcW w:w="55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both"/>
              <w:textAlignment w:val="center"/>
              <w:rPr>
                <w:rFonts w:hint="default" w:ascii="仿宋" w:hAnsi="仿宋" w:eastAsia="仿宋"/>
                <w:color w:val="000000"/>
                <w:kern w:val="0"/>
                <w:sz w:val="24"/>
                <w:szCs w:val="24"/>
                <w:lang w:val="en-US" w:eastAsia="zh-CN"/>
              </w:rPr>
            </w:pPr>
            <w:r>
              <w:rPr>
                <w:rFonts w:hint="eastAsia" w:ascii="仿宋_GB2312" w:hAnsi="宋体" w:eastAsia="仿宋_GB2312" w:cs="仿宋_GB2312"/>
                <w:i w:val="0"/>
                <w:iCs w:val="0"/>
                <w:color w:val="000000"/>
                <w:kern w:val="0"/>
                <w:sz w:val="22"/>
                <w:szCs w:val="22"/>
                <w:u w:val="none"/>
                <w:lang w:val="en-US" w:eastAsia="zh-CN" w:bidi="ar"/>
              </w:rPr>
              <w:t>B4≥全省平均水平（10分），全省平均水平＞B4≥全校平均水平（8分），全校平均水平＞B4≥90%（5分），B4＜90%（3分）</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全省平均水平94.07%，全校平均水平91.72%</w:t>
            </w:r>
          </w:p>
        </w:tc>
        <w:tc>
          <w:tcPr>
            <w:tcW w:w="6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hint="eastAsia" w:ascii="仿宋" w:hAnsi="仿宋" w:eastAsia="仿宋"/>
                <w:b/>
                <w:bCs/>
                <w:color w:val="000000"/>
                <w:sz w:val="24"/>
                <w:szCs w:val="24"/>
                <w:lang w:eastAsia="zh-CN"/>
              </w:rPr>
            </w:pPr>
          </w:p>
        </w:tc>
        <w:tc>
          <w:tcPr>
            <w:tcW w:w="6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105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1223"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ascii="仿宋" w:hAnsi="仿宋" w:eastAsia="仿宋"/>
                <w:color w:val="000000"/>
                <w:sz w:val="24"/>
                <w:szCs w:val="24"/>
              </w:rPr>
            </w:pPr>
            <w:r>
              <w:rPr>
                <w:rFonts w:hint="eastAsia" w:ascii="仿宋_GB2312" w:hAnsi="宋体" w:eastAsia="仿宋_GB2312" w:cs="仿宋_GB2312"/>
                <w:i w:val="0"/>
                <w:iCs w:val="0"/>
                <w:color w:val="000000"/>
                <w:kern w:val="0"/>
                <w:sz w:val="22"/>
                <w:szCs w:val="22"/>
                <w:u w:val="none"/>
                <w:lang w:val="en-US" w:eastAsia="zh-CN" w:bidi="ar"/>
              </w:rPr>
              <w:t>考公情况</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（3分）</w:t>
            </w:r>
          </w:p>
        </w:tc>
        <w:tc>
          <w:tcPr>
            <w:tcW w:w="47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ascii="仿宋" w:hAnsi="仿宋" w:eastAsia="仿宋"/>
                <w:color w:val="000000"/>
                <w:kern w:val="0"/>
                <w:sz w:val="24"/>
                <w:szCs w:val="24"/>
              </w:rPr>
            </w:pPr>
            <w:r>
              <w:rPr>
                <w:rFonts w:hint="eastAsia" w:ascii="仿宋_GB2312" w:hAnsi="宋体" w:eastAsia="仿宋_GB2312" w:cs="仿宋_GB2312"/>
                <w:i w:val="0"/>
                <w:iCs w:val="0"/>
                <w:color w:val="000000"/>
                <w:kern w:val="0"/>
                <w:sz w:val="22"/>
                <w:szCs w:val="22"/>
                <w:u w:val="none"/>
                <w:lang w:val="en-US" w:eastAsia="zh-CN" w:bidi="ar"/>
              </w:rPr>
              <w:t>2023届毕业生到基层项目、公务员、事业单位就业比例B5</w:t>
            </w:r>
          </w:p>
        </w:tc>
        <w:tc>
          <w:tcPr>
            <w:tcW w:w="45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ascii="仿宋" w:hAnsi="仿宋" w:eastAsia="仿宋"/>
                <w:color w:val="000000"/>
                <w:kern w:val="0"/>
                <w:sz w:val="24"/>
                <w:szCs w:val="24"/>
              </w:rPr>
            </w:pPr>
            <w:r>
              <w:rPr>
                <w:rFonts w:hint="eastAsia" w:ascii="仿宋_GB2312" w:hAnsi="宋体" w:eastAsia="仿宋_GB2312" w:cs="仿宋_GB2312"/>
                <w:i w:val="0"/>
                <w:iCs w:val="0"/>
                <w:color w:val="000000"/>
                <w:kern w:val="0"/>
                <w:sz w:val="22"/>
                <w:szCs w:val="22"/>
                <w:u w:val="none"/>
                <w:lang w:val="en-US" w:eastAsia="zh-CN" w:bidi="ar"/>
              </w:rPr>
              <w:t>3</w:t>
            </w:r>
          </w:p>
        </w:tc>
        <w:tc>
          <w:tcPr>
            <w:tcW w:w="55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both"/>
              <w:textAlignment w:val="center"/>
              <w:rPr>
                <w:rFonts w:ascii="仿宋" w:hAnsi="仿宋" w:eastAsia="仿宋"/>
                <w:color w:val="000000"/>
                <w:kern w:val="0"/>
                <w:sz w:val="24"/>
                <w:szCs w:val="24"/>
              </w:rPr>
            </w:pPr>
            <w:r>
              <w:rPr>
                <w:rFonts w:hint="eastAsia" w:ascii="仿宋_GB2312" w:hAnsi="宋体" w:eastAsia="仿宋_GB2312" w:cs="仿宋_GB2312"/>
                <w:i w:val="0"/>
                <w:iCs w:val="0"/>
                <w:color w:val="000000"/>
                <w:kern w:val="0"/>
                <w:sz w:val="22"/>
                <w:szCs w:val="22"/>
                <w:u w:val="none"/>
                <w:lang w:val="en-US" w:eastAsia="zh-CN" w:bidi="ar"/>
              </w:rPr>
              <w:t>B5≥3%（3分），3%＞B5≥1%（2分），1%＞B5≥0.4%（1分）</w:t>
            </w:r>
          </w:p>
        </w:tc>
        <w:tc>
          <w:tcPr>
            <w:tcW w:w="6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c>
          <w:tcPr>
            <w:tcW w:w="6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2" w:hRule="atLeast"/>
        </w:trPr>
        <w:tc>
          <w:tcPr>
            <w:tcW w:w="105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1223"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ascii="仿宋" w:hAnsi="仿宋" w:eastAsia="仿宋"/>
                <w:color w:val="000000"/>
                <w:sz w:val="24"/>
                <w:szCs w:val="24"/>
              </w:rPr>
            </w:pPr>
            <w:r>
              <w:rPr>
                <w:rFonts w:hint="eastAsia" w:ascii="仿宋_GB2312" w:hAnsi="宋体" w:eastAsia="仿宋_GB2312" w:cs="仿宋_GB2312"/>
                <w:i w:val="0"/>
                <w:iCs w:val="0"/>
                <w:color w:val="000000"/>
                <w:kern w:val="0"/>
                <w:sz w:val="22"/>
                <w:szCs w:val="22"/>
                <w:u w:val="none"/>
                <w:lang w:val="en-US" w:eastAsia="zh-CN" w:bidi="ar"/>
              </w:rPr>
              <w:t>升学情况</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（5分）</w:t>
            </w:r>
          </w:p>
        </w:tc>
        <w:tc>
          <w:tcPr>
            <w:tcW w:w="47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ascii="仿宋" w:hAnsi="仿宋" w:eastAsia="仿宋"/>
                <w:color w:val="000000"/>
                <w:kern w:val="0"/>
                <w:sz w:val="24"/>
                <w:szCs w:val="24"/>
              </w:rPr>
            </w:pPr>
            <w:r>
              <w:rPr>
                <w:rFonts w:hint="eastAsia" w:ascii="仿宋_GB2312" w:hAnsi="宋体" w:eastAsia="仿宋_GB2312" w:cs="仿宋_GB2312"/>
                <w:i w:val="0"/>
                <w:iCs w:val="0"/>
                <w:color w:val="000000"/>
                <w:kern w:val="0"/>
                <w:sz w:val="22"/>
                <w:szCs w:val="22"/>
                <w:u w:val="none"/>
                <w:lang w:val="en-US" w:eastAsia="zh-CN" w:bidi="ar"/>
              </w:rPr>
              <w:t>2023届毕业生国内考研率B6</w:t>
            </w:r>
          </w:p>
        </w:tc>
        <w:tc>
          <w:tcPr>
            <w:tcW w:w="45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ascii="仿宋" w:hAnsi="仿宋" w:eastAsia="仿宋"/>
                <w:color w:val="000000"/>
                <w:kern w:val="0"/>
                <w:sz w:val="24"/>
                <w:szCs w:val="24"/>
              </w:rPr>
            </w:pPr>
            <w:r>
              <w:rPr>
                <w:rFonts w:hint="eastAsia" w:ascii="仿宋_GB2312" w:hAnsi="宋体" w:eastAsia="仿宋_GB2312" w:cs="仿宋_GB2312"/>
                <w:i w:val="0"/>
                <w:iCs w:val="0"/>
                <w:color w:val="000000"/>
                <w:kern w:val="0"/>
                <w:sz w:val="22"/>
                <w:szCs w:val="22"/>
                <w:u w:val="none"/>
                <w:lang w:val="en-US" w:eastAsia="zh-CN" w:bidi="ar"/>
              </w:rPr>
              <w:t>3</w:t>
            </w:r>
          </w:p>
        </w:tc>
        <w:tc>
          <w:tcPr>
            <w:tcW w:w="55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both"/>
              <w:textAlignment w:val="center"/>
              <w:rPr>
                <w:rFonts w:ascii="仿宋" w:hAnsi="仿宋" w:eastAsia="仿宋"/>
                <w:color w:val="000000"/>
                <w:kern w:val="0"/>
                <w:sz w:val="24"/>
                <w:szCs w:val="24"/>
              </w:rPr>
            </w:pPr>
            <w:r>
              <w:rPr>
                <w:rFonts w:hint="eastAsia" w:ascii="仿宋_GB2312" w:hAnsi="宋体" w:eastAsia="仿宋_GB2312" w:cs="仿宋_GB2312"/>
                <w:i w:val="0"/>
                <w:iCs w:val="0"/>
                <w:color w:val="000000"/>
                <w:kern w:val="0"/>
                <w:sz w:val="22"/>
                <w:szCs w:val="22"/>
                <w:u w:val="none"/>
                <w:lang w:val="en-US" w:eastAsia="zh-CN" w:bidi="ar"/>
              </w:rPr>
              <w:t>B6≥10%（3分），10%＞B6≥5%（2分），5%＞B6＞0%（1分）</w:t>
            </w:r>
          </w:p>
        </w:tc>
        <w:tc>
          <w:tcPr>
            <w:tcW w:w="6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c>
          <w:tcPr>
            <w:tcW w:w="6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60" w:hRule="atLeast"/>
        </w:trPr>
        <w:tc>
          <w:tcPr>
            <w:tcW w:w="1053" w:type="dxa"/>
            <w:vMerge w:val="continue"/>
            <w:tcBorders>
              <w:top w:val="nil"/>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1223" w:type="dxa"/>
            <w:vMerge w:val="continue"/>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47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ascii="仿宋" w:hAnsi="仿宋" w:eastAsia="仿宋"/>
                <w:color w:val="000000"/>
                <w:sz w:val="24"/>
                <w:szCs w:val="24"/>
              </w:rPr>
            </w:pPr>
            <w:r>
              <w:rPr>
                <w:rFonts w:hint="eastAsia" w:ascii="仿宋_GB2312" w:hAnsi="宋体" w:eastAsia="仿宋_GB2312" w:cs="仿宋_GB2312"/>
                <w:i w:val="0"/>
                <w:iCs w:val="0"/>
                <w:color w:val="000000"/>
                <w:kern w:val="0"/>
                <w:sz w:val="22"/>
                <w:szCs w:val="22"/>
                <w:u w:val="none"/>
                <w:lang w:val="en-US" w:eastAsia="zh-CN" w:bidi="ar"/>
              </w:rPr>
              <w:t>2023届毕业生出国出境率B7</w:t>
            </w:r>
          </w:p>
        </w:tc>
        <w:tc>
          <w:tcPr>
            <w:tcW w:w="45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ascii="仿宋" w:hAnsi="仿宋" w:eastAsia="仿宋"/>
                <w:color w:val="000000"/>
                <w:sz w:val="24"/>
                <w:szCs w:val="24"/>
              </w:rPr>
            </w:pPr>
            <w:r>
              <w:rPr>
                <w:rFonts w:hint="eastAsia" w:ascii="仿宋_GB2312" w:hAnsi="宋体" w:eastAsia="仿宋_GB2312" w:cs="仿宋_GB2312"/>
                <w:i w:val="0"/>
                <w:iCs w:val="0"/>
                <w:color w:val="000000"/>
                <w:kern w:val="0"/>
                <w:sz w:val="22"/>
                <w:szCs w:val="22"/>
                <w:u w:val="none"/>
                <w:lang w:val="en-US" w:eastAsia="zh-CN" w:bidi="ar"/>
              </w:rPr>
              <w:t>2</w:t>
            </w:r>
          </w:p>
        </w:tc>
        <w:tc>
          <w:tcPr>
            <w:tcW w:w="55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both"/>
              <w:textAlignment w:val="center"/>
              <w:rPr>
                <w:rFonts w:ascii="仿宋" w:hAnsi="仿宋" w:eastAsia="仿宋"/>
                <w:color w:val="000000"/>
                <w:sz w:val="24"/>
                <w:szCs w:val="24"/>
              </w:rPr>
            </w:pPr>
            <w:r>
              <w:rPr>
                <w:rFonts w:hint="eastAsia" w:ascii="仿宋_GB2312" w:hAnsi="宋体" w:eastAsia="仿宋_GB2312" w:cs="仿宋_GB2312"/>
                <w:i w:val="0"/>
                <w:iCs w:val="0"/>
                <w:color w:val="000000"/>
                <w:kern w:val="0"/>
                <w:sz w:val="22"/>
                <w:szCs w:val="22"/>
                <w:u w:val="none"/>
                <w:lang w:val="en-US" w:eastAsia="zh-CN" w:bidi="ar"/>
              </w:rPr>
              <w:t>B7≥1%（2分），1%＞B7＞0%（1分）</w:t>
            </w:r>
          </w:p>
        </w:tc>
        <w:tc>
          <w:tcPr>
            <w:tcW w:w="6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c>
          <w:tcPr>
            <w:tcW w:w="6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01" w:hRule="atLeast"/>
        </w:trPr>
        <w:tc>
          <w:tcPr>
            <w:tcW w:w="1053"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1223"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ascii="仿宋" w:hAnsi="仿宋" w:eastAsia="仿宋"/>
                <w:color w:val="000000"/>
                <w:sz w:val="24"/>
                <w:szCs w:val="24"/>
              </w:rPr>
            </w:pPr>
            <w:r>
              <w:rPr>
                <w:rFonts w:hint="eastAsia" w:ascii="仿宋_GB2312" w:hAnsi="宋体" w:eastAsia="仿宋_GB2312" w:cs="仿宋_GB2312"/>
                <w:i w:val="0"/>
                <w:iCs w:val="0"/>
                <w:color w:val="000000"/>
                <w:kern w:val="0"/>
                <w:sz w:val="22"/>
                <w:szCs w:val="22"/>
                <w:u w:val="none"/>
                <w:lang w:val="en-US" w:eastAsia="zh-CN" w:bidi="ar"/>
              </w:rPr>
              <w:t>入伍情况</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（2分）</w:t>
            </w:r>
          </w:p>
        </w:tc>
        <w:tc>
          <w:tcPr>
            <w:tcW w:w="4713" w:type="dxa"/>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ascii="仿宋" w:hAnsi="仿宋" w:eastAsia="仿宋"/>
                <w:color w:val="000000"/>
                <w:sz w:val="24"/>
                <w:szCs w:val="24"/>
              </w:rPr>
            </w:pPr>
            <w:r>
              <w:rPr>
                <w:rFonts w:hint="eastAsia" w:ascii="仿宋_GB2312" w:hAnsi="宋体" w:eastAsia="仿宋_GB2312" w:cs="仿宋_GB2312"/>
                <w:i w:val="0"/>
                <w:iCs w:val="0"/>
                <w:color w:val="000000"/>
                <w:kern w:val="0"/>
                <w:sz w:val="22"/>
                <w:szCs w:val="22"/>
                <w:u w:val="none"/>
                <w:lang w:val="en-US" w:eastAsia="zh-CN" w:bidi="ar"/>
              </w:rPr>
              <w:t>2023届毕业生毕业生应征入伍率B8</w:t>
            </w:r>
          </w:p>
        </w:tc>
        <w:tc>
          <w:tcPr>
            <w:tcW w:w="45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ascii="仿宋" w:hAnsi="仿宋" w:eastAsia="仿宋"/>
                <w:color w:val="000000"/>
                <w:sz w:val="24"/>
                <w:szCs w:val="24"/>
              </w:rPr>
            </w:pPr>
            <w:r>
              <w:rPr>
                <w:rFonts w:hint="eastAsia" w:ascii="仿宋_GB2312" w:hAnsi="宋体" w:eastAsia="仿宋_GB2312" w:cs="仿宋_GB2312"/>
                <w:i w:val="0"/>
                <w:iCs w:val="0"/>
                <w:color w:val="000000"/>
                <w:kern w:val="0"/>
                <w:sz w:val="22"/>
                <w:szCs w:val="22"/>
                <w:u w:val="none"/>
                <w:lang w:val="en-US" w:eastAsia="zh-CN" w:bidi="ar"/>
              </w:rPr>
              <w:t>2</w:t>
            </w:r>
          </w:p>
        </w:tc>
        <w:tc>
          <w:tcPr>
            <w:tcW w:w="55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ascii="仿宋" w:hAnsi="仿宋" w:eastAsia="仿宋"/>
                <w:color w:val="000000"/>
                <w:sz w:val="24"/>
                <w:szCs w:val="24"/>
              </w:rPr>
            </w:pPr>
            <w:r>
              <w:rPr>
                <w:rFonts w:hint="eastAsia" w:ascii="仿宋_GB2312" w:hAnsi="宋体" w:eastAsia="仿宋_GB2312" w:cs="仿宋_GB2312"/>
                <w:i w:val="0"/>
                <w:iCs w:val="0"/>
                <w:color w:val="000000"/>
                <w:kern w:val="0"/>
                <w:sz w:val="22"/>
                <w:szCs w:val="22"/>
                <w:u w:val="none"/>
                <w:lang w:val="en-US" w:eastAsia="zh-CN" w:bidi="ar"/>
              </w:rPr>
              <w:t>B8≥1%（2分），1%＞B7＞0%（1分）</w:t>
            </w:r>
          </w:p>
        </w:tc>
        <w:tc>
          <w:tcPr>
            <w:tcW w:w="6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c>
          <w:tcPr>
            <w:tcW w:w="6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82" w:hRule="atLeast"/>
        </w:trPr>
        <w:tc>
          <w:tcPr>
            <w:tcW w:w="1053"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1223" w:type="dxa"/>
            <w:tcBorders>
              <w:top w:val="nil"/>
              <w:left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自主创业</w:t>
            </w:r>
          </w:p>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ascii="仿宋" w:hAnsi="仿宋" w:eastAsia="仿宋"/>
                <w:color w:val="000000"/>
                <w:sz w:val="24"/>
                <w:szCs w:val="24"/>
              </w:rPr>
            </w:pPr>
            <w:r>
              <w:rPr>
                <w:rFonts w:hint="eastAsia" w:ascii="仿宋_GB2312" w:hAnsi="宋体" w:eastAsia="仿宋_GB2312" w:cs="仿宋_GB2312"/>
                <w:i w:val="0"/>
                <w:iCs w:val="0"/>
                <w:color w:val="000000"/>
                <w:kern w:val="0"/>
                <w:sz w:val="22"/>
                <w:szCs w:val="22"/>
                <w:u w:val="none"/>
                <w:lang w:val="en-US" w:eastAsia="zh-CN" w:bidi="ar"/>
              </w:rPr>
              <w:t>情况</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（2分）</w:t>
            </w:r>
          </w:p>
        </w:tc>
        <w:tc>
          <w:tcPr>
            <w:tcW w:w="4713" w:type="dxa"/>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ascii="仿宋" w:hAnsi="仿宋" w:eastAsia="仿宋"/>
                <w:color w:val="000000"/>
                <w:sz w:val="24"/>
                <w:szCs w:val="24"/>
              </w:rPr>
            </w:pPr>
            <w:r>
              <w:rPr>
                <w:rFonts w:hint="eastAsia" w:ascii="仿宋_GB2312" w:hAnsi="宋体" w:eastAsia="仿宋_GB2312" w:cs="仿宋_GB2312"/>
                <w:i w:val="0"/>
                <w:iCs w:val="0"/>
                <w:color w:val="000000"/>
                <w:kern w:val="0"/>
                <w:sz w:val="22"/>
                <w:szCs w:val="22"/>
                <w:u w:val="none"/>
                <w:lang w:val="en-US" w:eastAsia="zh-CN" w:bidi="ar"/>
              </w:rPr>
              <w:t>2023届毕业生自主创业率B9</w:t>
            </w:r>
          </w:p>
        </w:tc>
        <w:tc>
          <w:tcPr>
            <w:tcW w:w="45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eastAsia" w:ascii="仿宋" w:hAnsi="仿宋" w:eastAsia="仿宋"/>
                <w:color w:val="000000"/>
                <w:sz w:val="24"/>
                <w:szCs w:val="24"/>
                <w:lang w:eastAsia="zh-CN"/>
              </w:rPr>
            </w:pPr>
            <w:r>
              <w:rPr>
                <w:rFonts w:hint="eastAsia" w:ascii="仿宋_GB2312" w:hAnsi="宋体" w:eastAsia="仿宋_GB2312" w:cs="仿宋_GB2312"/>
                <w:i w:val="0"/>
                <w:iCs w:val="0"/>
                <w:color w:val="000000"/>
                <w:kern w:val="0"/>
                <w:sz w:val="22"/>
                <w:szCs w:val="22"/>
                <w:u w:val="none"/>
                <w:lang w:val="en-US" w:eastAsia="zh-CN" w:bidi="ar"/>
              </w:rPr>
              <w:t>2</w:t>
            </w:r>
          </w:p>
        </w:tc>
        <w:tc>
          <w:tcPr>
            <w:tcW w:w="55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both"/>
              <w:textAlignment w:val="center"/>
            </w:pPr>
            <w:r>
              <w:rPr>
                <w:rFonts w:hint="eastAsia" w:ascii="仿宋_GB2312" w:hAnsi="宋体" w:eastAsia="仿宋_GB2312" w:cs="仿宋_GB2312"/>
                <w:i w:val="0"/>
                <w:iCs w:val="0"/>
                <w:color w:val="000000"/>
                <w:kern w:val="0"/>
                <w:sz w:val="22"/>
                <w:szCs w:val="22"/>
                <w:u w:val="none"/>
                <w:lang w:val="en-US" w:eastAsia="zh-CN" w:bidi="ar"/>
              </w:rPr>
              <w:t>B9≥0.6%（2分），0.6%＞B9≥0.3%（1分），0.3%＞B9＞0%（0.5分）</w:t>
            </w:r>
          </w:p>
        </w:tc>
        <w:tc>
          <w:tcPr>
            <w:tcW w:w="6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c>
          <w:tcPr>
            <w:tcW w:w="6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37" w:hRule="atLeast"/>
        </w:trPr>
        <w:tc>
          <w:tcPr>
            <w:tcW w:w="1053" w:type="dxa"/>
            <w:vMerge w:val="restart"/>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毕业生</w:t>
            </w:r>
          </w:p>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ascii="仿宋" w:hAnsi="仿宋" w:eastAsia="仿宋"/>
                <w:color w:val="000000"/>
                <w:sz w:val="24"/>
                <w:szCs w:val="24"/>
              </w:rPr>
            </w:pPr>
            <w:r>
              <w:rPr>
                <w:rFonts w:hint="eastAsia" w:ascii="仿宋_GB2312" w:hAnsi="宋体" w:eastAsia="仿宋_GB2312" w:cs="仿宋_GB2312"/>
                <w:i w:val="0"/>
                <w:iCs w:val="0"/>
                <w:color w:val="000000"/>
                <w:kern w:val="0"/>
                <w:sz w:val="22"/>
                <w:szCs w:val="22"/>
                <w:u w:val="none"/>
                <w:lang w:val="en-US" w:eastAsia="zh-CN" w:bidi="ar"/>
              </w:rPr>
              <w:t>就业调研</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（5分）</w:t>
            </w:r>
          </w:p>
        </w:tc>
        <w:tc>
          <w:tcPr>
            <w:tcW w:w="1223" w:type="dxa"/>
            <w:vMerge w:val="restart"/>
            <w:tcBorders>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积极开展</w:t>
            </w:r>
          </w:p>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毕业生就业调研</w:t>
            </w:r>
          </w:p>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ascii="仿宋" w:hAnsi="仿宋" w:eastAsia="仿宋"/>
                <w:color w:val="000000"/>
                <w:sz w:val="24"/>
                <w:szCs w:val="24"/>
              </w:rPr>
            </w:pPr>
            <w:r>
              <w:rPr>
                <w:rFonts w:hint="eastAsia" w:ascii="仿宋_GB2312" w:hAnsi="宋体" w:eastAsia="仿宋_GB2312" w:cs="仿宋_GB2312"/>
                <w:i w:val="0"/>
                <w:iCs w:val="0"/>
                <w:color w:val="000000"/>
                <w:kern w:val="0"/>
                <w:sz w:val="22"/>
                <w:szCs w:val="22"/>
                <w:u w:val="none"/>
                <w:lang w:val="en-US" w:eastAsia="zh-CN" w:bidi="ar"/>
              </w:rPr>
              <w:t>（5分）</w:t>
            </w:r>
          </w:p>
        </w:tc>
        <w:tc>
          <w:tcPr>
            <w:tcW w:w="47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hint="eastAsia" w:ascii="仿宋" w:hAnsi="仿宋" w:eastAsia="仿宋" w:cs="Times New Roman"/>
                <w:color w:val="000000" w:themeColor="text1"/>
                <w:kern w:val="2"/>
                <w:sz w:val="24"/>
                <w:szCs w:val="24"/>
                <w:highlight w:val="none"/>
                <w:lang w:val="en-US" w:eastAsia="zh-CN" w:bidi="ar-SA"/>
                <w14:textFill>
                  <w14:solidFill>
                    <w14:schemeClr w14:val="tx1"/>
                  </w14:solidFill>
                </w14:textFill>
              </w:rPr>
            </w:pPr>
            <w:r>
              <w:rPr>
                <w:rFonts w:hint="eastAsia" w:ascii="仿宋_GB2312" w:hAnsi="宋体" w:eastAsia="仿宋_GB2312" w:cs="仿宋_GB2312"/>
                <w:i w:val="0"/>
                <w:iCs w:val="0"/>
                <w:color w:val="000000"/>
                <w:kern w:val="0"/>
                <w:sz w:val="22"/>
                <w:szCs w:val="22"/>
                <w:u w:val="none"/>
                <w:lang w:val="en-US" w:eastAsia="zh-CN" w:bidi="ar"/>
              </w:rPr>
              <w:t>2023届毕业生就业质量调研问卷回收率C1</w:t>
            </w:r>
          </w:p>
        </w:tc>
        <w:tc>
          <w:tcPr>
            <w:tcW w:w="45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eastAsia" w:ascii="仿宋" w:hAnsi="仿宋" w:eastAsia="仿宋" w:cs="Times New Roman"/>
                <w:color w:val="000000"/>
                <w:kern w:val="2"/>
                <w:sz w:val="24"/>
                <w:szCs w:val="24"/>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w:t>
            </w:r>
          </w:p>
        </w:tc>
        <w:tc>
          <w:tcPr>
            <w:tcW w:w="55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both"/>
              <w:textAlignment w:val="center"/>
              <w:rPr>
                <w:rFonts w:hint="eastAsia" w:ascii="仿宋" w:hAnsi="仿宋" w:eastAsia="仿宋" w:cs="Times New Roman"/>
                <w:color w:val="000000"/>
                <w:kern w:val="2"/>
                <w:sz w:val="24"/>
                <w:szCs w:val="24"/>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C1≥80%（3分），80%＞C1≥60%（2分），60%＞C1≥50%（1分）</w:t>
            </w:r>
          </w:p>
        </w:tc>
        <w:tc>
          <w:tcPr>
            <w:tcW w:w="6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c>
          <w:tcPr>
            <w:tcW w:w="6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30" w:hRule="atLeast"/>
        </w:trPr>
        <w:tc>
          <w:tcPr>
            <w:tcW w:w="1053"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1223"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471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ascii="仿宋" w:hAnsi="仿宋" w:eastAsia="仿宋"/>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iCs w:val="0"/>
                <w:color w:val="000000"/>
                <w:kern w:val="0"/>
                <w:sz w:val="22"/>
                <w:szCs w:val="22"/>
                <w:u w:val="none"/>
                <w:lang w:val="en-US" w:eastAsia="zh-CN" w:bidi="ar"/>
              </w:rPr>
              <w:t>2023届毕业生用人单位满意度问卷回收率C2</w:t>
            </w:r>
          </w:p>
        </w:tc>
        <w:tc>
          <w:tcPr>
            <w:tcW w:w="45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ascii="仿宋" w:hAnsi="仿宋" w:eastAsia="仿宋"/>
                <w:color w:val="000000"/>
                <w:sz w:val="24"/>
                <w:szCs w:val="24"/>
                <w:u w:val="none"/>
              </w:rPr>
            </w:pPr>
            <w:r>
              <w:rPr>
                <w:rFonts w:hint="eastAsia" w:ascii="仿宋_GB2312" w:hAnsi="宋体" w:eastAsia="仿宋_GB2312" w:cs="仿宋_GB2312"/>
                <w:i w:val="0"/>
                <w:iCs w:val="0"/>
                <w:color w:val="000000"/>
                <w:kern w:val="0"/>
                <w:sz w:val="22"/>
                <w:szCs w:val="22"/>
                <w:u w:val="none"/>
                <w:lang w:val="en-US" w:eastAsia="zh-CN" w:bidi="ar"/>
              </w:rPr>
              <w:t>2</w:t>
            </w:r>
          </w:p>
        </w:tc>
        <w:tc>
          <w:tcPr>
            <w:tcW w:w="55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both"/>
              <w:textAlignment w:val="center"/>
              <w:rPr>
                <w:rFonts w:hint="default" w:ascii="仿宋" w:hAnsi="仿宋" w:eastAsia="仿宋"/>
                <w:color w:val="000000"/>
                <w:sz w:val="24"/>
                <w:szCs w:val="24"/>
                <w:u w:val="none"/>
                <w:lang w:val="en-US" w:eastAsia="zh-CN"/>
              </w:rPr>
            </w:pPr>
            <w:r>
              <w:rPr>
                <w:rFonts w:hint="eastAsia" w:ascii="仿宋_GB2312" w:hAnsi="宋体" w:eastAsia="仿宋_GB2312" w:cs="仿宋_GB2312"/>
                <w:i w:val="0"/>
                <w:iCs w:val="0"/>
                <w:color w:val="000000"/>
                <w:kern w:val="0"/>
                <w:sz w:val="22"/>
                <w:szCs w:val="22"/>
                <w:u w:val="none"/>
                <w:lang w:val="en-US" w:eastAsia="zh-CN" w:bidi="ar"/>
              </w:rPr>
              <w:t>C2≥40%（2分），40%＞C2≥20%（1分），20%＞C2≥10%（0.5分）</w:t>
            </w:r>
          </w:p>
        </w:tc>
        <w:tc>
          <w:tcPr>
            <w:tcW w:w="6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c>
          <w:tcPr>
            <w:tcW w:w="6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65" w:hRule="atLeast"/>
        </w:trPr>
        <w:tc>
          <w:tcPr>
            <w:tcW w:w="1053" w:type="dxa"/>
            <w:vMerge w:val="restart"/>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eastAsia" w:ascii="仿宋" w:hAnsi="仿宋" w:eastAsia="仿宋"/>
                <w:color w:val="000000"/>
                <w:kern w:val="0"/>
                <w:sz w:val="24"/>
                <w:szCs w:val="24"/>
              </w:rPr>
            </w:pPr>
            <w:r>
              <w:rPr>
                <w:rFonts w:hint="eastAsia" w:ascii="仿宋_GB2312" w:hAnsi="宋体" w:eastAsia="仿宋_GB2312" w:cs="仿宋_GB2312"/>
                <w:i w:val="0"/>
                <w:iCs w:val="0"/>
                <w:color w:val="000000"/>
                <w:kern w:val="0"/>
                <w:sz w:val="22"/>
                <w:szCs w:val="22"/>
                <w:u w:val="none"/>
                <w:lang w:val="en-US" w:eastAsia="zh-CN" w:bidi="ar"/>
              </w:rPr>
              <w:t>创新创业教育工作开展情况（20分）</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创新创业</w:t>
            </w:r>
          </w:p>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指导</w:t>
            </w:r>
          </w:p>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eastAsia" w:ascii="仿宋" w:hAnsi="仿宋" w:eastAsia="仿宋"/>
                <w:color w:val="000000"/>
                <w:kern w:val="0"/>
                <w:sz w:val="24"/>
                <w:szCs w:val="24"/>
              </w:rPr>
            </w:pPr>
            <w:r>
              <w:rPr>
                <w:rFonts w:hint="eastAsia" w:ascii="仿宋_GB2312" w:hAnsi="宋体" w:eastAsia="仿宋_GB2312" w:cs="仿宋_GB2312"/>
                <w:i w:val="0"/>
                <w:iCs w:val="0"/>
                <w:color w:val="000000"/>
                <w:kern w:val="0"/>
                <w:sz w:val="22"/>
                <w:szCs w:val="22"/>
                <w:u w:val="none"/>
                <w:lang w:val="en-US" w:eastAsia="zh-CN" w:bidi="ar"/>
              </w:rPr>
              <w:t>（3分）</w:t>
            </w:r>
          </w:p>
        </w:tc>
        <w:tc>
          <w:tcPr>
            <w:tcW w:w="471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hint="eastAsia" w:ascii="仿宋" w:hAnsi="仿宋" w:eastAsia="仿宋" w:cs="Times New Roman"/>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宋体" w:eastAsia="仿宋_GB2312" w:cs="仿宋_GB2312"/>
                <w:i w:val="0"/>
                <w:iCs w:val="0"/>
                <w:color w:val="000000"/>
                <w:kern w:val="0"/>
                <w:sz w:val="22"/>
                <w:szCs w:val="22"/>
                <w:u w:val="none"/>
                <w:lang w:val="en-US" w:eastAsia="zh-CN" w:bidi="ar"/>
              </w:rPr>
              <w:t>开展创新创业相关讲座、交流会、沙龙、培训等指导活动D1</w:t>
            </w:r>
          </w:p>
        </w:tc>
        <w:tc>
          <w:tcPr>
            <w:tcW w:w="45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eastAsia" w:ascii="仿宋" w:hAnsi="仿宋" w:eastAsia="仿宋" w:cs="Times New Roman"/>
                <w:color w:val="000000"/>
                <w:kern w:val="2"/>
                <w:sz w:val="24"/>
                <w:szCs w:val="24"/>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w:t>
            </w:r>
          </w:p>
        </w:tc>
        <w:tc>
          <w:tcPr>
            <w:tcW w:w="55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hint="eastAsia" w:ascii="仿宋" w:hAnsi="仿宋" w:eastAsia="仿宋" w:cs="Times New Roman"/>
                <w:color w:val="000000"/>
                <w:kern w:val="2"/>
                <w:sz w:val="24"/>
                <w:szCs w:val="24"/>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场次D1≥3（3分），3＞D1≥2（2分），2＞D1≥1（1分）</w:t>
            </w:r>
          </w:p>
        </w:tc>
        <w:tc>
          <w:tcPr>
            <w:tcW w:w="6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c>
          <w:tcPr>
            <w:tcW w:w="6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70" w:hRule="atLeast"/>
        </w:trPr>
        <w:tc>
          <w:tcPr>
            <w:tcW w:w="1053"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ascii="仿宋" w:hAnsi="仿宋" w:eastAsia="仿宋"/>
                <w:color w:val="000000"/>
                <w:sz w:val="24"/>
                <w:szCs w:val="24"/>
              </w:rPr>
            </w:pPr>
            <w:r>
              <w:rPr>
                <w:rFonts w:hint="eastAsia" w:ascii="仿宋_GB2312" w:hAnsi="宋体" w:eastAsia="仿宋_GB2312" w:cs="仿宋_GB2312"/>
                <w:i w:val="0"/>
                <w:iCs w:val="0"/>
                <w:color w:val="000000"/>
                <w:kern w:val="0"/>
                <w:sz w:val="22"/>
                <w:szCs w:val="22"/>
                <w:u w:val="none"/>
                <w:lang w:val="en-US" w:eastAsia="zh-CN" w:bidi="ar"/>
              </w:rPr>
              <w:t>课程建设</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（4分）</w:t>
            </w:r>
          </w:p>
        </w:tc>
        <w:tc>
          <w:tcPr>
            <w:tcW w:w="471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ascii="仿宋" w:hAnsi="仿宋" w:eastAsia="仿宋"/>
                <w:color w:val="000000" w:themeColor="text1"/>
                <w:kern w:val="0"/>
                <w:sz w:val="24"/>
                <w:szCs w:val="24"/>
                <w:highlight w:val="none"/>
                <w:u w:val="none"/>
                <w14:textFill>
                  <w14:solidFill>
                    <w14:schemeClr w14:val="tx1"/>
                  </w14:solidFill>
                </w14:textFill>
              </w:rPr>
            </w:pPr>
            <w:r>
              <w:rPr>
                <w:rFonts w:hint="eastAsia" w:ascii="仿宋_GB2312" w:hAnsi="宋体" w:eastAsia="仿宋_GB2312" w:cs="仿宋_GB2312"/>
                <w:i w:val="0"/>
                <w:iCs w:val="0"/>
                <w:color w:val="000000"/>
                <w:kern w:val="0"/>
                <w:sz w:val="22"/>
                <w:szCs w:val="22"/>
                <w:u w:val="none"/>
                <w:lang w:val="en-US" w:eastAsia="zh-CN" w:bidi="ar"/>
              </w:rPr>
              <w:t>根据就业创业课程授课要求，组建就业创业课程团队</w:t>
            </w:r>
          </w:p>
        </w:tc>
        <w:tc>
          <w:tcPr>
            <w:tcW w:w="45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ascii="仿宋" w:hAnsi="仿宋" w:eastAsia="仿宋"/>
                <w:color w:val="000000"/>
                <w:kern w:val="0"/>
                <w:sz w:val="24"/>
                <w:szCs w:val="24"/>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55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hint="default" w:ascii="仿宋" w:hAnsi="仿宋" w:eastAsia="仿宋"/>
                <w:color w:val="000000"/>
                <w:kern w:val="0"/>
                <w:sz w:val="24"/>
                <w:szCs w:val="24"/>
                <w:u w:val="none"/>
                <w:lang w:val="en-US" w:eastAsia="zh-CN"/>
              </w:rPr>
            </w:pPr>
            <w:r>
              <w:rPr>
                <w:rFonts w:hint="eastAsia" w:ascii="仿宋_GB2312" w:hAnsi="宋体" w:eastAsia="仿宋_GB2312" w:cs="仿宋_GB2312"/>
                <w:i w:val="0"/>
                <w:iCs w:val="0"/>
                <w:color w:val="000000"/>
                <w:kern w:val="0"/>
                <w:sz w:val="22"/>
                <w:szCs w:val="22"/>
                <w:u w:val="none"/>
                <w:lang w:val="en-US" w:eastAsia="zh-CN" w:bidi="ar"/>
              </w:rPr>
              <w:t>学院教师2人（含）以上参加职规、就业、创业课程授课且每学期至少邀请两次企业导师入校授课（4分）；学院教师2人（含）以上参加职规、就业、创业课程授课且每学期至少邀请一次企业导师入校授课（3分）；学院教师2人（含）以上参加职规、就业、创业课程授课（2分）。</w:t>
            </w:r>
          </w:p>
        </w:tc>
        <w:tc>
          <w:tcPr>
            <w:tcW w:w="6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c>
          <w:tcPr>
            <w:tcW w:w="6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75" w:hRule="atLeast"/>
        </w:trPr>
        <w:tc>
          <w:tcPr>
            <w:tcW w:w="1053"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1223"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ascii="仿宋" w:hAnsi="仿宋" w:eastAsia="仿宋"/>
                <w:color w:val="000000"/>
                <w:sz w:val="24"/>
                <w:szCs w:val="24"/>
              </w:rPr>
            </w:pPr>
            <w:r>
              <w:rPr>
                <w:rFonts w:hint="eastAsia" w:ascii="仿宋_GB2312" w:hAnsi="宋体" w:eastAsia="仿宋_GB2312" w:cs="仿宋_GB2312"/>
                <w:i w:val="0"/>
                <w:iCs w:val="0"/>
                <w:color w:val="000000"/>
                <w:kern w:val="0"/>
                <w:sz w:val="22"/>
                <w:szCs w:val="22"/>
                <w:u w:val="none"/>
                <w:lang w:val="en-US" w:eastAsia="zh-CN" w:bidi="ar"/>
              </w:rPr>
              <w:t>学科赛事</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（10分）</w:t>
            </w:r>
          </w:p>
        </w:tc>
        <w:tc>
          <w:tcPr>
            <w:tcW w:w="471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hint="eastAsia" w:ascii="仿宋" w:hAnsi="仿宋" w:eastAsia="仿宋"/>
                <w:color w:val="000000"/>
                <w:sz w:val="24"/>
                <w:szCs w:val="24"/>
                <w:lang w:eastAsia="zh-CN"/>
              </w:rPr>
            </w:pPr>
            <w:r>
              <w:rPr>
                <w:rFonts w:hint="eastAsia" w:ascii="仿宋_GB2312" w:hAnsi="宋体" w:eastAsia="仿宋_GB2312" w:cs="仿宋_GB2312"/>
                <w:i w:val="0"/>
                <w:iCs w:val="0"/>
                <w:color w:val="000000"/>
                <w:kern w:val="0"/>
                <w:sz w:val="22"/>
                <w:szCs w:val="22"/>
                <w:u w:val="none"/>
                <w:lang w:val="en-US" w:eastAsia="zh-CN" w:bidi="ar"/>
              </w:rPr>
              <w:t>组织院级学科竞赛活动D2</w:t>
            </w:r>
          </w:p>
        </w:tc>
        <w:tc>
          <w:tcPr>
            <w:tcW w:w="45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ascii="仿宋" w:hAnsi="仿宋" w:eastAsia="仿宋"/>
                <w:color w:val="000000"/>
                <w:sz w:val="24"/>
                <w:szCs w:val="24"/>
              </w:rPr>
            </w:pPr>
            <w:r>
              <w:rPr>
                <w:rFonts w:hint="eastAsia" w:ascii="仿宋_GB2312" w:hAnsi="宋体" w:eastAsia="仿宋_GB2312" w:cs="仿宋_GB2312"/>
                <w:i w:val="0"/>
                <w:iCs w:val="0"/>
                <w:color w:val="000000"/>
                <w:kern w:val="0"/>
                <w:sz w:val="22"/>
                <w:szCs w:val="22"/>
                <w:u w:val="none"/>
                <w:lang w:val="en-US" w:eastAsia="zh-CN" w:bidi="ar"/>
              </w:rPr>
              <w:t>5</w:t>
            </w:r>
          </w:p>
        </w:tc>
        <w:tc>
          <w:tcPr>
            <w:tcW w:w="55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hint="eastAsia" w:ascii="仿宋" w:hAnsi="仿宋" w:eastAsia="仿宋"/>
                <w:color w:val="000000"/>
                <w:sz w:val="24"/>
                <w:szCs w:val="24"/>
                <w:lang w:eastAsia="zh-CN"/>
              </w:rPr>
            </w:pPr>
            <w:r>
              <w:rPr>
                <w:rFonts w:hint="eastAsia" w:ascii="仿宋_GB2312" w:hAnsi="宋体" w:eastAsia="仿宋_GB2312" w:cs="仿宋_GB2312"/>
                <w:i w:val="0"/>
                <w:iCs w:val="0"/>
                <w:color w:val="000000"/>
                <w:kern w:val="0"/>
                <w:sz w:val="22"/>
                <w:szCs w:val="22"/>
                <w:u w:val="none"/>
                <w:lang w:val="en-US" w:eastAsia="zh-CN" w:bidi="ar"/>
              </w:rPr>
              <w:t>场次D2≥3（5分），3＞D2≥2得2分，2＞D2≥1（1分）</w:t>
            </w:r>
          </w:p>
        </w:tc>
        <w:tc>
          <w:tcPr>
            <w:tcW w:w="6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c>
          <w:tcPr>
            <w:tcW w:w="6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65" w:hRule="atLeast"/>
        </w:trPr>
        <w:tc>
          <w:tcPr>
            <w:tcW w:w="1053"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sz w:val="24"/>
                <w:szCs w:val="24"/>
              </w:rPr>
            </w:pPr>
          </w:p>
        </w:tc>
        <w:tc>
          <w:tcPr>
            <w:tcW w:w="1223"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pPr>
          </w:p>
        </w:tc>
        <w:tc>
          <w:tcPr>
            <w:tcW w:w="4713" w:type="dxa"/>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ascii="仿宋" w:hAnsi="仿宋" w:eastAsia="仿宋"/>
                <w:color w:val="000000"/>
                <w:kern w:val="0"/>
                <w:sz w:val="24"/>
                <w:szCs w:val="24"/>
              </w:rPr>
            </w:pPr>
            <w:r>
              <w:rPr>
                <w:rFonts w:hint="eastAsia" w:ascii="仿宋_GB2312" w:hAnsi="宋体" w:eastAsia="仿宋_GB2312" w:cs="仿宋_GB2312"/>
                <w:i w:val="0"/>
                <w:iCs w:val="0"/>
                <w:color w:val="000000"/>
                <w:kern w:val="0"/>
                <w:sz w:val="22"/>
                <w:szCs w:val="22"/>
                <w:u w:val="none"/>
                <w:lang w:val="en-US" w:eastAsia="zh-CN" w:bidi="ar"/>
              </w:rPr>
              <w:t>省级以上学科竞赛获奖情况D3（大学生英语竞赛只统计到国家级一等奖）</w:t>
            </w:r>
          </w:p>
        </w:tc>
        <w:tc>
          <w:tcPr>
            <w:tcW w:w="458" w:type="dxa"/>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ascii="仿宋" w:hAnsi="仿宋" w:eastAsia="仿宋"/>
                <w:color w:val="000000"/>
                <w:kern w:val="0"/>
                <w:sz w:val="24"/>
                <w:szCs w:val="24"/>
              </w:rPr>
            </w:pPr>
            <w:r>
              <w:rPr>
                <w:rFonts w:hint="eastAsia" w:ascii="仿宋_GB2312" w:hAnsi="宋体" w:eastAsia="仿宋_GB2312" w:cs="仿宋_GB2312"/>
                <w:i w:val="0"/>
                <w:iCs w:val="0"/>
                <w:color w:val="000000"/>
                <w:kern w:val="0"/>
                <w:sz w:val="22"/>
                <w:szCs w:val="22"/>
                <w:u w:val="none"/>
                <w:lang w:val="en-US" w:eastAsia="zh-CN" w:bidi="ar"/>
              </w:rPr>
              <w:t>5</w:t>
            </w:r>
          </w:p>
        </w:tc>
        <w:tc>
          <w:tcPr>
            <w:tcW w:w="5500" w:type="dxa"/>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rPr>
                <w:rFonts w:ascii="仿宋" w:hAnsi="仿宋" w:eastAsia="仿宋"/>
                <w:color w:val="000000"/>
                <w:kern w:val="0"/>
                <w:sz w:val="24"/>
                <w:szCs w:val="24"/>
              </w:rPr>
            </w:pPr>
            <w:r>
              <w:rPr>
                <w:rFonts w:hint="eastAsia" w:ascii="仿宋_GB2312" w:hAnsi="宋体" w:eastAsia="仿宋_GB2312" w:cs="仿宋_GB2312"/>
                <w:i w:val="0"/>
                <w:iCs w:val="0"/>
                <w:color w:val="000000"/>
                <w:kern w:val="0"/>
                <w:sz w:val="22"/>
                <w:szCs w:val="22"/>
                <w:u w:val="none"/>
                <w:lang w:val="en-US" w:eastAsia="zh-CN" w:bidi="ar"/>
              </w:rPr>
              <w:t>获奖人次D3≥50（5分），50＞D3≥40（3分），40＞D3≥20（2分）</w:t>
            </w:r>
          </w:p>
        </w:tc>
        <w:tc>
          <w:tcPr>
            <w:tcW w:w="665" w:type="dxa"/>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c>
          <w:tcPr>
            <w:tcW w:w="625" w:type="dxa"/>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11" w:hRule="atLeast"/>
        </w:trPr>
        <w:tc>
          <w:tcPr>
            <w:tcW w:w="105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rPr>
                <w:rFonts w:ascii="仿宋" w:hAnsi="仿宋" w:eastAsia="仿宋"/>
                <w:color w:val="000000"/>
                <w:kern w:val="0"/>
                <w:sz w:val="24"/>
                <w:szCs w:val="24"/>
              </w:rPr>
            </w:pP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pPr>
            <w:r>
              <w:rPr>
                <w:rFonts w:hint="eastAsia" w:ascii="仿宋_GB2312" w:hAnsi="宋体" w:eastAsia="仿宋_GB2312" w:cs="仿宋_GB2312"/>
                <w:i w:val="0"/>
                <w:iCs w:val="0"/>
                <w:color w:val="000000"/>
                <w:kern w:val="0"/>
                <w:sz w:val="22"/>
                <w:szCs w:val="22"/>
                <w:u w:val="none"/>
                <w:lang w:val="en-US" w:eastAsia="zh-CN" w:bidi="ar"/>
              </w:rPr>
              <w:t>大创训练计划（3分）</w:t>
            </w:r>
          </w:p>
        </w:tc>
        <w:tc>
          <w:tcPr>
            <w:tcW w:w="4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pPr>
            <w:r>
              <w:rPr>
                <w:rFonts w:hint="eastAsia" w:ascii="仿宋_GB2312" w:hAnsi="宋体" w:eastAsia="仿宋_GB2312" w:cs="仿宋_GB2312"/>
                <w:i w:val="0"/>
                <w:iCs w:val="0"/>
                <w:color w:val="000000"/>
                <w:kern w:val="0"/>
                <w:sz w:val="22"/>
                <w:szCs w:val="22"/>
                <w:u w:val="none"/>
                <w:lang w:val="en-US" w:eastAsia="zh-CN" w:bidi="ar"/>
              </w:rPr>
              <w:t>积极组织学生申报大学生创新创业训练计划项目</w:t>
            </w: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pPr>
            <w:r>
              <w:rPr>
                <w:rFonts w:hint="eastAsia" w:ascii="仿宋_GB2312" w:hAnsi="宋体" w:eastAsia="仿宋_GB2312" w:cs="仿宋_GB2312"/>
                <w:i w:val="0"/>
                <w:iCs w:val="0"/>
                <w:color w:val="000000"/>
                <w:kern w:val="0"/>
                <w:sz w:val="22"/>
                <w:szCs w:val="22"/>
                <w:u w:val="none"/>
                <w:lang w:val="en-US" w:eastAsia="zh-CN" w:bidi="ar"/>
              </w:rPr>
              <w:t>3</w:t>
            </w:r>
          </w:p>
        </w:tc>
        <w:tc>
          <w:tcPr>
            <w:tcW w:w="5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left"/>
              <w:textAlignment w:val="center"/>
            </w:pPr>
            <w:r>
              <w:rPr>
                <w:rFonts w:hint="eastAsia" w:ascii="仿宋_GB2312" w:hAnsi="宋体" w:eastAsia="仿宋_GB2312" w:cs="仿宋_GB2312"/>
                <w:i w:val="0"/>
                <w:iCs w:val="0"/>
                <w:color w:val="000000"/>
                <w:kern w:val="0"/>
                <w:sz w:val="22"/>
                <w:szCs w:val="22"/>
                <w:u w:val="none"/>
                <w:lang w:val="en-US" w:eastAsia="zh-CN" w:bidi="ar"/>
              </w:rPr>
              <w:t>积极组织学生申报大学生创新创业训练计划项目（3分）获得国家级立项，每项0.5分；省级立项，每项0.3分；校级立项，每项0.1分。</w:t>
            </w:r>
          </w:p>
        </w:tc>
        <w:tc>
          <w:tcPr>
            <w:tcW w:w="6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rPr>
                <w:rFonts w:ascii="仿宋" w:hAnsi="仿宋" w:eastAsia="仿宋"/>
                <w:color w:val="000000"/>
                <w:sz w:val="24"/>
                <w:szCs w:val="24"/>
              </w:rPr>
            </w:pPr>
          </w:p>
        </w:tc>
        <w:tc>
          <w:tcPr>
            <w:tcW w:w="6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11" w:hRule="atLeast"/>
        </w:trPr>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olor w:val="000000"/>
                <w:kern w:val="0"/>
                <w:sz w:val="24"/>
                <w:szCs w:val="24"/>
              </w:rPr>
            </w:pPr>
            <w:r>
              <w:rPr>
                <w:rFonts w:hint="eastAsia" w:ascii="仿宋_GB2312" w:hAnsi="宋体" w:eastAsia="仿宋_GB2312" w:cs="仿宋_GB2312"/>
                <w:i w:val="0"/>
                <w:iCs w:val="0"/>
                <w:color w:val="000000"/>
                <w:kern w:val="0"/>
                <w:sz w:val="22"/>
                <w:szCs w:val="22"/>
                <w:u w:val="none"/>
                <w:lang w:val="en-US" w:eastAsia="zh-CN" w:bidi="ar"/>
              </w:rPr>
              <w:t>工作创新</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（5分）</w:t>
            </w:r>
          </w:p>
        </w:tc>
        <w:tc>
          <w:tcPr>
            <w:tcW w:w="59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工作有提升、有创新等相关创新内容</w:t>
            </w: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cs="仿宋_GB2312"/>
                <w:i w:val="0"/>
                <w:iCs w:val="0"/>
                <w:color w:val="000000"/>
                <w:kern w:val="0"/>
                <w:sz w:val="22"/>
                <w:szCs w:val="22"/>
                <w:u w:val="none"/>
                <w:lang w:val="en-US" w:eastAsia="zh-CN" w:bidi="ar"/>
              </w:rPr>
              <w:t>5</w:t>
            </w:r>
          </w:p>
        </w:tc>
        <w:tc>
          <w:tcPr>
            <w:tcW w:w="5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6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rPr>
                <w:rFonts w:ascii="仿宋" w:hAnsi="仿宋" w:eastAsia="仿宋"/>
                <w:color w:val="000000"/>
                <w:sz w:val="24"/>
                <w:szCs w:val="24"/>
              </w:rPr>
            </w:pPr>
          </w:p>
        </w:tc>
        <w:tc>
          <w:tcPr>
            <w:tcW w:w="6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31" w:hRule="atLeast"/>
        </w:trPr>
        <w:tc>
          <w:tcPr>
            <w:tcW w:w="698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cs="仿宋_GB2312"/>
                <w:i w:val="0"/>
                <w:iCs w:val="0"/>
                <w:color w:val="000000"/>
                <w:kern w:val="0"/>
                <w:sz w:val="22"/>
                <w:szCs w:val="22"/>
                <w:u w:val="none"/>
                <w:lang w:val="en-US" w:eastAsia="zh-CN" w:bidi="ar"/>
              </w:rPr>
              <w:t>得分总计</w:t>
            </w: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cs="仿宋_GB2312"/>
                <w:i w:val="0"/>
                <w:iCs w:val="0"/>
                <w:color w:val="000000"/>
                <w:kern w:val="0"/>
                <w:sz w:val="22"/>
                <w:szCs w:val="22"/>
                <w:u w:val="none"/>
                <w:lang w:val="en-US" w:eastAsia="zh-CN" w:bidi="ar"/>
              </w:rPr>
            </w:pPr>
            <w:r>
              <w:rPr>
                <w:rFonts w:hint="eastAsia" w:ascii="仿宋_GB2312" w:hAnsi="宋体" w:cs="仿宋_GB2312"/>
                <w:i w:val="0"/>
                <w:iCs w:val="0"/>
                <w:color w:val="000000"/>
                <w:kern w:val="0"/>
                <w:sz w:val="22"/>
                <w:szCs w:val="22"/>
                <w:u w:val="none"/>
                <w:lang w:val="en-US" w:eastAsia="zh-CN" w:bidi="ar"/>
              </w:rPr>
              <w:t>100</w:t>
            </w:r>
          </w:p>
        </w:tc>
        <w:tc>
          <w:tcPr>
            <w:tcW w:w="5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6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rPr>
                <w:rFonts w:ascii="仿宋" w:hAnsi="仿宋" w:eastAsia="仿宋"/>
                <w:color w:val="000000"/>
                <w:sz w:val="24"/>
                <w:szCs w:val="24"/>
              </w:rPr>
            </w:pPr>
          </w:p>
        </w:tc>
        <w:tc>
          <w:tcPr>
            <w:tcW w:w="6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rPr>
                <w:rFonts w:ascii="仿宋" w:hAnsi="仿宋" w:eastAsia="仿宋"/>
                <w:color w:val="000000"/>
                <w:sz w:val="24"/>
                <w:szCs w:val="24"/>
              </w:rPr>
            </w:pPr>
          </w:p>
        </w:tc>
      </w:tr>
    </w:tbl>
    <w:p>
      <w:pPr>
        <w:pStyle w:val="10"/>
        <w:rPr>
          <w:rFonts w:hint="eastAsia"/>
        </w:rPr>
        <w:sectPr>
          <w:pgSz w:w="16838" w:h="11906" w:orient="landscape"/>
          <w:pgMar w:top="1587" w:right="2098" w:bottom="1474" w:left="1985" w:header="851" w:footer="992" w:gutter="0"/>
          <w:pgNumType w:fmt="numberInDash"/>
          <w:cols w:space="0" w:num="1"/>
          <w:rtlGutter w:val="0"/>
          <w:docGrid w:type="lines" w:linePitch="442" w:charSpace="0"/>
        </w:sectPr>
      </w:pP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附件2</w:t>
      </w:r>
    </w:p>
    <w:p>
      <w:pPr>
        <w:widowControl/>
        <w:autoSpaceDE w:val="0"/>
        <w:adjustRightInd w:val="0"/>
        <w:snapToGrid w:val="0"/>
        <w:jc w:val="center"/>
        <w:rPr>
          <w:rFonts w:hint="eastAsia" w:ascii="方正小标宋简体" w:eastAsia="方正小标宋简体"/>
          <w:kern w:val="0"/>
          <w:sz w:val="44"/>
          <w:szCs w:val="44"/>
        </w:rPr>
      </w:pPr>
      <w:r>
        <w:rPr>
          <w:rFonts w:hint="eastAsia" w:ascii="方正小标宋简体" w:eastAsia="方正小标宋简体"/>
          <w:sz w:val="44"/>
          <w:szCs w:val="44"/>
        </w:rPr>
        <w:t>20</w:t>
      </w:r>
      <w:r>
        <w:rPr>
          <w:rFonts w:hint="eastAsia" w:ascii="方正小标宋简体" w:eastAsia="方正小标宋简体"/>
          <w:sz w:val="44"/>
          <w:szCs w:val="44"/>
          <w:lang w:val="en-US" w:eastAsia="zh-CN"/>
        </w:rPr>
        <w:t>23</w:t>
      </w:r>
      <w:r>
        <w:rPr>
          <w:rFonts w:hint="eastAsia" w:ascii="方正小标宋简体" w:eastAsia="方正小标宋简体"/>
          <w:sz w:val="44"/>
          <w:szCs w:val="44"/>
        </w:rPr>
        <w:t>年</w:t>
      </w:r>
      <w:r>
        <w:rPr>
          <w:rFonts w:hint="eastAsia" w:ascii="方正小标宋简体" w:eastAsia="方正小标宋简体"/>
          <w:kern w:val="0"/>
          <w:sz w:val="44"/>
          <w:szCs w:val="44"/>
        </w:rPr>
        <w:t>毕业生就业创业工作</w:t>
      </w:r>
    </w:p>
    <w:p>
      <w:pPr>
        <w:widowControl/>
        <w:autoSpaceDE w:val="0"/>
        <w:adjustRightInd w:val="0"/>
        <w:snapToGrid w:val="0"/>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先进集体申报表</w:t>
      </w:r>
    </w:p>
    <w:tbl>
      <w:tblPr>
        <w:tblStyle w:val="11"/>
        <w:tblW w:w="92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761"/>
        <w:gridCol w:w="1907"/>
        <w:gridCol w:w="1750"/>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二级学院</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名称</w:t>
            </w:r>
          </w:p>
        </w:tc>
        <w:tc>
          <w:tcPr>
            <w:tcW w:w="7404"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40" w:lineRule="auto"/>
              <w:jc w:val="center"/>
              <w:textAlignment w:val="auto"/>
              <w:rPr>
                <w:rFonts w:hint="eastAsia" w:ascii="仿宋_GB2312" w:hAnsi="仿宋_GB2312" w:eastAsia="仿宋_GB2312" w:cs="仿宋_GB2312"/>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09"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40" w:lineRule="auto"/>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w:t>
            </w:r>
            <w:r>
              <w:rPr>
                <w:rFonts w:hint="eastAsia" w:ascii="仿宋_GB2312" w:hAnsi="仿宋_GB2312" w:cs="仿宋_GB2312"/>
                <w:kern w:val="2"/>
                <w:sz w:val="32"/>
                <w:szCs w:val="32"/>
                <w:lang w:val="en-US" w:eastAsia="zh-CN" w:bidi="ar-SA"/>
              </w:rPr>
              <w:t>3年</w:t>
            </w:r>
            <w:r>
              <w:rPr>
                <w:rFonts w:hint="eastAsia" w:ascii="仿宋_GB2312" w:hAnsi="仿宋_GB2312" w:eastAsia="仿宋_GB2312" w:cs="仿宋_GB2312"/>
                <w:kern w:val="2"/>
                <w:sz w:val="32"/>
                <w:szCs w:val="32"/>
                <w:lang w:val="en-US" w:eastAsia="zh-CN" w:bidi="ar-SA"/>
              </w:rPr>
              <w:t>毕业生</w:t>
            </w:r>
            <w:r>
              <w:rPr>
                <w:rFonts w:hint="eastAsia" w:ascii="仿宋_GB2312" w:hAnsi="仿宋_GB2312" w:cs="仿宋_GB2312"/>
                <w:kern w:val="2"/>
                <w:sz w:val="32"/>
                <w:szCs w:val="32"/>
                <w:lang w:val="en-US" w:eastAsia="zh-CN" w:bidi="ar-SA"/>
              </w:rPr>
              <w:t>就业创业工作基本信息</w:t>
            </w:r>
          </w:p>
        </w:tc>
        <w:tc>
          <w:tcPr>
            <w:tcW w:w="1761" w:type="dxa"/>
            <w:tcBorders>
              <w:top w:val="nil"/>
              <w:left w:val="nil"/>
              <w:bottom w:val="single" w:color="auto" w:sz="4" w:space="0"/>
              <w:right w:val="single" w:color="auto" w:sz="4" w:space="0"/>
            </w:tcBorders>
            <w:noWrap w:val="0"/>
            <w:vAlign w:val="center"/>
          </w:tcPr>
          <w:p>
            <w:pPr>
              <w:pStyle w:val="17"/>
              <w:keepNext w:val="0"/>
              <w:keepLines w:val="0"/>
              <w:pageBreakBefore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kern w:val="2"/>
                <w:sz w:val="24"/>
                <w:szCs w:val="24"/>
                <w:lang w:val="en-US" w:eastAsia="zh-Hans" w:bidi="ar-SA"/>
              </w:rPr>
              <w:t>202</w:t>
            </w:r>
            <w:r>
              <w:rPr>
                <w:rFonts w:hint="eastAsia" w:ascii="仿宋_GB2312" w:hAnsi="仿宋_GB2312" w:eastAsia="仿宋_GB2312" w:cs="仿宋_GB2312"/>
                <w:color w:val="auto"/>
                <w:kern w:val="2"/>
                <w:sz w:val="24"/>
                <w:szCs w:val="24"/>
                <w:lang w:val="en-US" w:eastAsia="zh-CN" w:bidi="ar-SA"/>
              </w:rPr>
              <w:t>3</w:t>
            </w:r>
            <w:r>
              <w:rPr>
                <w:rFonts w:hint="eastAsia" w:ascii="仿宋_GB2312" w:hAnsi="仿宋_GB2312" w:eastAsia="仿宋_GB2312" w:cs="仿宋_GB2312"/>
                <w:color w:val="auto"/>
                <w:kern w:val="2"/>
                <w:sz w:val="24"/>
                <w:szCs w:val="24"/>
                <w:lang w:val="en-US" w:eastAsia="zh-Hans" w:bidi="ar-SA"/>
              </w:rPr>
              <w:t>届毕业生人数</w:t>
            </w:r>
          </w:p>
        </w:tc>
        <w:tc>
          <w:tcPr>
            <w:tcW w:w="1907" w:type="dxa"/>
            <w:tcBorders>
              <w:top w:val="single" w:color="auto" w:sz="4" w:space="0"/>
              <w:left w:val="nil"/>
              <w:bottom w:val="single" w:color="auto" w:sz="4" w:space="0"/>
              <w:right w:val="single" w:color="auto" w:sz="4" w:space="0"/>
            </w:tcBorders>
            <w:noWrap w:val="0"/>
            <w:vAlign w:val="center"/>
          </w:tcPr>
          <w:p>
            <w:pPr>
              <w:pStyle w:val="17"/>
              <w:keepNext w:val="0"/>
              <w:keepLines w:val="0"/>
              <w:pageBreakBefore w:val="0"/>
              <w:kinsoku/>
              <w:wordWrap/>
              <w:overflowPunct/>
              <w:topLinePunct w:val="0"/>
              <w:autoSpaceDE/>
              <w:autoSpaceDN/>
              <w:bidi w:val="0"/>
              <w:adjustRightInd w:val="0"/>
              <w:snapToGrid w:val="0"/>
              <w:jc w:val="center"/>
              <w:textAlignment w:val="auto"/>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auto"/>
                <w:kern w:val="2"/>
                <w:sz w:val="24"/>
                <w:szCs w:val="24"/>
                <w:lang w:val="en-US" w:eastAsia="zh-Hans" w:bidi="ar-SA"/>
              </w:rPr>
              <w:t>初次</w:t>
            </w:r>
            <w:r>
              <w:rPr>
                <w:rFonts w:hint="eastAsia" w:ascii="仿宋_GB2312" w:hAnsi="仿宋_GB2312" w:eastAsia="仿宋_GB2312" w:cs="仿宋_GB2312"/>
                <w:color w:val="auto"/>
                <w:kern w:val="2"/>
                <w:sz w:val="24"/>
                <w:szCs w:val="24"/>
                <w:lang w:val="en-US" w:eastAsia="zh-CN" w:bidi="ar-SA"/>
              </w:rPr>
              <w:t>毕业去向落实</w:t>
            </w:r>
            <w:r>
              <w:rPr>
                <w:rFonts w:hint="eastAsia" w:ascii="仿宋_GB2312" w:hAnsi="仿宋_GB2312" w:eastAsia="仿宋_GB2312" w:cs="仿宋_GB2312"/>
                <w:color w:val="auto"/>
                <w:kern w:val="2"/>
                <w:sz w:val="24"/>
                <w:szCs w:val="24"/>
                <w:lang w:val="en-US" w:eastAsia="zh-Hans" w:bidi="ar-SA"/>
              </w:rPr>
              <w:t>率</w:t>
            </w:r>
          </w:p>
        </w:tc>
        <w:tc>
          <w:tcPr>
            <w:tcW w:w="1750" w:type="dxa"/>
            <w:tcBorders>
              <w:top w:val="single" w:color="auto" w:sz="4" w:space="0"/>
              <w:left w:val="nil"/>
              <w:bottom w:val="single" w:color="auto" w:sz="4" w:space="0"/>
              <w:right w:val="single" w:color="auto" w:sz="4" w:space="0"/>
            </w:tcBorders>
            <w:noWrap w:val="0"/>
            <w:vAlign w:val="center"/>
          </w:tcPr>
          <w:p>
            <w:pPr>
              <w:pStyle w:val="17"/>
              <w:keepNext w:val="0"/>
              <w:keepLines w:val="0"/>
              <w:pageBreakBefore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color w:val="auto"/>
                <w:kern w:val="2"/>
                <w:sz w:val="24"/>
                <w:szCs w:val="24"/>
                <w:lang w:val="en-US" w:bidi="ar-SA"/>
              </w:rPr>
            </w:pPr>
            <w:r>
              <w:rPr>
                <w:rFonts w:hint="eastAsia" w:ascii="仿宋_GB2312" w:hAnsi="仿宋_GB2312" w:eastAsia="仿宋_GB2312" w:cs="仿宋_GB2312"/>
                <w:color w:val="auto"/>
                <w:kern w:val="2"/>
                <w:sz w:val="24"/>
                <w:szCs w:val="24"/>
                <w:lang w:val="en-US" w:eastAsia="zh-CN" w:bidi="ar-SA"/>
              </w:rPr>
              <w:t>年底毕业</w:t>
            </w:r>
            <w:r>
              <w:rPr>
                <w:rFonts w:hint="eastAsia" w:ascii="仿宋_GB2312" w:hAnsi="仿宋_GB2312" w:eastAsia="仿宋_GB2312" w:cs="仿宋_GB2312"/>
                <w:color w:val="auto"/>
                <w:kern w:val="2"/>
                <w:sz w:val="24"/>
                <w:szCs w:val="24"/>
                <w:lang w:val="en-US" w:bidi="ar-SA"/>
              </w:rPr>
              <w:t>去向</w:t>
            </w:r>
          </w:p>
          <w:p>
            <w:pPr>
              <w:pStyle w:val="17"/>
              <w:keepNext w:val="0"/>
              <w:keepLines w:val="0"/>
              <w:pageBreakBefore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kern w:val="2"/>
                <w:sz w:val="24"/>
                <w:szCs w:val="24"/>
                <w:lang w:val="en-US" w:bidi="ar-SA"/>
              </w:rPr>
              <w:t>落实率</w:t>
            </w:r>
          </w:p>
        </w:tc>
        <w:tc>
          <w:tcPr>
            <w:tcW w:w="1986" w:type="dxa"/>
            <w:tcBorders>
              <w:top w:val="single" w:color="auto" w:sz="4" w:space="0"/>
              <w:left w:val="nil"/>
              <w:bottom w:val="single" w:color="auto" w:sz="4" w:space="0"/>
              <w:right w:val="single" w:color="auto" w:sz="4" w:space="0"/>
            </w:tcBorders>
            <w:noWrap w:val="0"/>
            <w:vAlign w:val="center"/>
          </w:tcPr>
          <w:p>
            <w:pPr>
              <w:pStyle w:val="17"/>
              <w:keepNext w:val="0"/>
              <w:keepLines w:val="0"/>
              <w:pageBreakBefore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kern w:val="2"/>
                <w:sz w:val="24"/>
                <w:szCs w:val="24"/>
                <w:lang w:val="en-US" w:eastAsia="zh-CN" w:bidi="ar-SA"/>
              </w:rPr>
              <w:t>合同和协议比例（年底）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0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40" w:lineRule="auto"/>
              <w:jc w:val="center"/>
              <w:textAlignment w:val="auto"/>
              <w:rPr>
                <w:rFonts w:hint="eastAsia" w:ascii="仿宋_GB2312" w:hAnsi="仿宋_GB2312" w:eastAsia="仿宋_GB2312" w:cs="仿宋_GB2312"/>
                <w:kern w:val="2"/>
                <w:sz w:val="32"/>
                <w:szCs w:val="32"/>
                <w:lang w:val="en-US" w:eastAsia="zh-CN" w:bidi="ar-SA"/>
              </w:rPr>
            </w:pPr>
          </w:p>
        </w:tc>
        <w:tc>
          <w:tcPr>
            <w:tcW w:w="1761" w:type="dxa"/>
            <w:tcBorders>
              <w:left w:val="nil"/>
              <w:right w:val="single" w:color="auto" w:sz="4" w:space="0"/>
            </w:tcBorders>
            <w:noWrap w:val="0"/>
            <w:vAlign w:val="center"/>
          </w:tcPr>
          <w:p>
            <w:pPr>
              <w:pStyle w:val="17"/>
              <w:keepNext w:val="0"/>
              <w:keepLines w:val="0"/>
              <w:pageBreakBefore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kern w:val="2"/>
                <w:sz w:val="32"/>
                <w:szCs w:val="32"/>
                <w:lang w:val="en-US" w:eastAsia="zh-CN" w:bidi="ar-SA"/>
              </w:rPr>
            </w:pPr>
          </w:p>
        </w:tc>
        <w:tc>
          <w:tcPr>
            <w:tcW w:w="1907" w:type="dxa"/>
            <w:tcBorders>
              <w:top w:val="single" w:color="auto" w:sz="4" w:space="0"/>
              <w:left w:val="nil"/>
              <w:bottom w:val="single" w:color="auto" w:sz="4" w:space="0"/>
              <w:right w:val="single" w:color="auto" w:sz="4" w:space="0"/>
            </w:tcBorders>
            <w:noWrap w:val="0"/>
            <w:vAlign w:val="center"/>
          </w:tcPr>
          <w:p>
            <w:pPr>
              <w:pStyle w:val="17"/>
              <w:keepNext w:val="0"/>
              <w:keepLines w:val="0"/>
              <w:pageBreakBefore w:val="0"/>
              <w:kinsoku/>
              <w:wordWrap/>
              <w:overflowPunct/>
              <w:topLinePunct w:val="0"/>
              <w:autoSpaceDE/>
              <w:autoSpaceDN/>
              <w:bidi w:val="0"/>
              <w:adjustRightInd w:val="0"/>
              <w:snapToGrid w:val="0"/>
              <w:spacing w:before="81"/>
              <w:jc w:val="center"/>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p>
        </w:tc>
        <w:tc>
          <w:tcPr>
            <w:tcW w:w="1750" w:type="dxa"/>
            <w:tcBorders>
              <w:top w:val="single" w:color="auto" w:sz="4" w:space="0"/>
              <w:left w:val="nil"/>
              <w:bottom w:val="single" w:color="auto" w:sz="4" w:space="0"/>
              <w:right w:val="single" w:color="auto" w:sz="4" w:space="0"/>
            </w:tcBorders>
            <w:noWrap w:val="0"/>
            <w:vAlign w:val="center"/>
          </w:tcPr>
          <w:p>
            <w:pPr>
              <w:pStyle w:val="17"/>
              <w:keepNext w:val="0"/>
              <w:keepLines w:val="0"/>
              <w:pageBreakBefore w:val="0"/>
              <w:kinsoku/>
              <w:wordWrap/>
              <w:overflowPunct/>
              <w:topLinePunct w:val="0"/>
              <w:autoSpaceDE/>
              <w:autoSpaceDN/>
              <w:bidi w:val="0"/>
              <w:adjustRightInd w:val="0"/>
              <w:snapToGrid w:val="0"/>
              <w:spacing w:before="81"/>
              <w:jc w:val="center"/>
              <w:textAlignment w:val="auto"/>
              <w:rPr>
                <w:rFonts w:hint="eastAsia" w:ascii="仿宋_GB2312" w:hAnsi="仿宋_GB2312" w:eastAsia="仿宋_GB2312" w:cs="仿宋_GB2312"/>
                <w:kern w:val="2"/>
                <w:sz w:val="32"/>
                <w:szCs w:val="32"/>
                <w:lang w:val="en-US" w:eastAsia="zh-CN" w:bidi="ar-SA"/>
              </w:rPr>
            </w:pPr>
          </w:p>
        </w:tc>
        <w:tc>
          <w:tcPr>
            <w:tcW w:w="1986" w:type="dxa"/>
            <w:tcBorders>
              <w:top w:val="single" w:color="auto" w:sz="4" w:space="0"/>
              <w:left w:val="nil"/>
              <w:bottom w:val="single" w:color="auto" w:sz="4" w:space="0"/>
              <w:right w:val="single" w:color="auto" w:sz="4" w:space="0"/>
            </w:tcBorders>
            <w:noWrap w:val="0"/>
            <w:vAlign w:val="center"/>
          </w:tcPr>
          <w:p>
            <w:pPr>
              <w:pStyle w:val="17"/>
              <w:keepNext w:val="0"/>
              <w:keepLines w:val="0"/>
              <w:pageBreakBefore w:val="0"/>
              <w:kinsoku/>
              <w:wordWrap/>
              <w:overflowPunct/>
              <w:topLinePunct w:val="0"/>
              <w:autoSpaceDE/>
              <w:autoSpaceDN/>
              <w:bidi w:val="0"/>
              <w:adjustRightInd w:val="0"/>
              <w:snapToGrid w:val="0"/>
              <w:spacing w:before="81"/>
              <w:jc w:val="center"/>
              <w:textAlignment w:val="auto"/>
              <w:rPr>
                <w:rFonts w:hint="eastAsia" w:ascii="仿宋_GB2312" w:hAnsi="仿宋_GB2312" w:eastAsia="仿宋_GB2312" w:cs="仿宋_GB2312"/>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0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40" w:lineRule="auto"/>
              <w:jc w:val="center"/>
              <w:textAlignment w:val="auto"/>
              <w:rPr>
                <w:rFonts w:hint="eastAsia" w:ascii="仿宋_GB2312" w:hAnsi="仿宋_GB2312" w:eastAsia="仿宋_GB2312" w:cs="仿宋_GB2312"/>
                <w:kern w:val="2"/>
                <w:sz w:val="32"/>
                <w:szCs w:val="32"/>
                <w:lang w:val="en-US" w:eastAsia="zh-CN" w:bidi="ar-SA"/>
              </w:rPr>
            </w:pPr>
          </w:p>
        </w:tc>
        <w:tc>
          <w:tcPr>
            <w:tcW w:w="1761" w:type="dxa"/>
            <w:tcBorders>
              <w:left w:val="nil"/>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升学率</w:t>
            </w:r>
          </w:p>
          <w:p>
            <w:pPr>
              <w:pStyle w:val="17"/>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kern w:val="2"/>
                <w:sz w:val="24"/>
                <w:szCs w:val="24"/>
                <w:lang w:val="en-US" w:eastAsia="zh-CN" w:bidi="ar-SA"/>
              </w:rPr>
              <w:t>（年底）</w:t>
            </w:r>
          </w:p>
        </w:tc>
        <w:tc>
          <w:tcPr>
            <w:tcW w:w="1907" w:type="dxa"/>
            <w:tcBorders>
              <w:top w:val="single" w:color="auto" w:sz="4" w:space="0"/>
              <w:left w:val="nil"/>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灵活就业率</w:t>
            </w:r>
          </w:p>
          <w:p>
            <w:pPr>
              <w:pStyle w:val="17"/>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auto"/>
                <w:kern w:val="2"/>
                <w:sz w:val="24"/>
                <w:szCs w:val="24"/>
                <w:lang w:val="en-US" w:eastAsia="zh-CN" w:bidi="ar-SA"/>
              </w:rPr>
              <w:t>（年底）</w:t>
            </w:r>
          </w:p>
        </w:tc>
        <w:tc>
          <w:tcPr>
            <w:tcW w:w="1750" w:type="dxa"/>
            <w:tcBorders>
              <w:top w:val="single" w:color="auto" w:sz="4" w:space="0"/>
              <w:left w:val="nil"/>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color w:val="auto"/>
                <w:kern w:val="2"/>
                <w:sz w:val="24"/>
                <w:szCs w:val="24"/>
                <w:lang w:val="en-US" w:bidi="ar-SA"/>
              </w:rPr>
            </w:pPr>
            <w:r>
              <w:rPr>
                <w:rFonts w:hint="eastAsia" w:ascii="仿宋_GB2312" w:hAnsi="仿宋_GB2312" w:eastAsia="仿宋_GB2312" w:cs="仿宋_GB2312"/>
                <w:color w:val="auto"/>
                <w:kern w:val="2"/>
                <w:sz w:val="24"/>
                <w:szCs w:val="24"/>
                <w:lang w:val="en-US" w:bidi="ar-SA"/>
              </w:rPr>
              <w:t>自主创业率</w:t>
            </w:r>
          </w:p>
          <w:p>
            <w:pPr>
              <w:pStyle w:val="17"/>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（年底）</w:t>
            </w:r>
          </w:p>
        </w:tc>
        <w:tc>
          <w:tcPr>
            <w:tcW w:w="1986" w:type="dxa"/>
            <w:tcBorders>
              <w:top w:val="single" w:color="auto" w:sz="4" w:space="0"/>
              <w:left w:val="nil"/>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ind w:left="112" w:leftChars="0"/>
              <w:jc w:val="center"/>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应征入伍率</w:t>
            </w:r>
          </w:p>
          <w:p>
            <w:pPr>
              <w:pStyle w:val="17"/>
              <w:keepNext w:val="0"/>
              <w:keepLines w:val="0"/>
              <w:pageBreakBefore w:val="0"/>
              <w:widowControl w:val="0"/>
              <w:kinsoku/>
              <w:wordWrap/>
              <w:overflowPunct/>
              <w:topLinePunct w:val="0"/>
              <w:autoSpaceDE/>
              <w:autoSpaceDN/>
              <w:bidi w:val="0"/>
              <w:adjustRightInd w:val="0"/>
              <w:snapToGrid w:val="0"/>
              <w:ind w:left="112" w:leftChars="0"/>
              <w:jc w:val="center"/>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0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40" w:lineRule="auto"/>
              <w:jc w:val="center"/>
              <w:textAlignment w:val="auto"/>
              <w:rPr>
                <w:rFonts w:hint="eastAsia" w:ascii="仿宋_GB2312" w:hAnsi="仿宋_GB2312" w:eastAsia="仿宋_GB2312" w:cs="仿宋_GB2312"/>
                <w:kern w:val="2"/>
                <w:sz w:val="32"/>
                <w:szCs w:val="32"/>
                <w:lang w:val="en-US" w:eastAsia="zh-CN" w:bidi="ar-SA"/>
              </w:rPr>
            </w:pPr>
          </w:p>
        </w:tc>
        <w:tc>
          <w:tcPr>
            <w:tcW w:w="1761" w:type="dxa"/>
            <w:tcBorders>
              <w:left w:val="nil"/>
              <w:right w:val="single" w:color="auto" w:sz="4" w:space="0"/>
            </w:tcBorders>
            <w:noWrap w:val="0"/>
            <w:vAlign w:val="center"/>
          </w:tcPr>
          <w:p>
            <w:pPr>
              <w:pStyle w:val="17"/>
              <w:keepNext w:val="0"/>
              <w:keepLines w:val="0"/>
              <w:pageBreakBefore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kern w:val="2"/>
                <w:sz w:val="32"/>
                <w:szCs w:val="32"/>
                <w:lang w:val="en-US" w:eastAsia="zh-CN" w:bidi="ar-SA"/>
              </w:rPr>
            </w:pPr>
          </w:p>
        </w:tc>
        <w:tc>
          <w:tcPr>
            <w:tcW w:w="1907" w:type="dxa"/>
            <w:tcBorders>
              <w:top w:val="single" w:color="auto" w:sz="4" w:space="0"/>
              <w:left w:val="nil"/>
              <w:bottom w:val="single" w:color="auto" w:sz="4" w:space="0"/>
              <w:right w:val="single" w:color="auto" w:sz="4" w:space="0"/>
            </w:tcBorders>
            <w:noWrap w:val="0"/>
            <w:vAlign w:val="center"/>
          </w:tcPr>
          <w:p>
            <w:pPr>
              <w:pStyle w:val="17"/>
              <w:keepNext w:val="0"/>
              <w:keepLines w:val="0"/>
              <w:pageBreakBefore w:val="0"/>
              <w:kinsoku/>
              <w:wordWrap/>
              <w:overflowPunct/>
              <w:topLinePunct w:val="0"/>
              <w:autoSpaceDE/>
              <w:autoSpaceDN/>
              <w:bidi w:val="0"/>
              <w:adjustRightInd w:val="0"/>
              <w:snapToGrid w:val="0"/>
              <w:spacing w:before="81"/>
              <w:ind w:left="112" w:leftChars="0"/>
              <w:jc w:val="center"/>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p>
        </w:tc>
        <w:tc>
          <w:tcPr>
            <w:tcW w:w="1750" w:type="dxa"/>
            <w:tcBorders>
              <w:top w:val="single" w:color="auto" w:sz="4" w:space="0"/>
              <w:left w:val="nil"/>
              <w:bottom w:val="single" w:color="auto" w:sz="4" w:space="0"/>
              <w:right w:val="single" w:color="auto" w:sz="4" w:space="0"/>
            </w:tcBorders>
            <w:noWrap w:val="0"/>
            <w:vAlign w:val="center"/>
          </w:tcPr>
          <w:p>
            <w:pPr>
              <w:pStyle w:val="17"/>
              <w:keepNext w:val="0"/>
              <w:keepLines w:val="0"/>
              <w:pageBreakBefore w:val="0"/>
              <w:kinsoku/>
              <w:wordWrap/>
              <w:overflowPunct/>
              <w:topLinePunct w:val="0"/>
              <w:autoSpaceDE/>
              <w:autoSpaceDN/>
              <w:bidi w:val="0"/>
              <w:adjustRightInd w:val="0"/>
              <w:snapToGrid w:val="0"/>
              <w:spacing w:before="81"/>
              <w:ind w:left="112" w:leftChars="0"/>
              <w:jc w:val="center"/>
              <w:textAlignment w:val="auto"/>
              <w:rPr>
                <w:rFonts w:hint="eastAsia" w:ascii="仿宋_GB2312" w:hAnsi="仿宋_GB2312" w:eastAsia="仿宋_GB2312" w:cs="仿宋_GB2312"/>
                <w:kern w:val="2"/>
                <w:sz w:val="32"/>
                <w:szCs w:val="32"/>
                <w:lang w:val="en-US" w:eastAsia="zh-CN" w:bidi="ar-SA"/>
              </w:rPr>
            </w:pPr>
          </w:p>
        </w:tc>
        <w:tc>
          <w:tcPr>
            <w:tcW w:w="1986" w:type="dxa"/>
            <w:tcBorders>
              <w:top w:val="single" w:color="auto" w:sz="4" w:space="0"/>
              <w:left w:val="nil"/>
              <w:bottom w:val="single" w:color="auto" w:sz="4" w:space="0"/>
              <w:right w:val="single" w:color="auto" w:sz="4" w:space="0"/>
            </w:tcBorders>
            <w:noWrap w:val="0"/>
            <w:vAlign w:val="center"/>
          </w:tcPr>
          <w:p>
            <w:pPr>
              <w:pStyle w:val="17"/>
              <w:keepNext w:val="0"/>
              <w:keepLines w:val="0"/>
              <w:pageBreakBefore w:val="0"/>
              <w:kinsoku/>
              <w:wordWrap/>
              <w:overflowPunct/>
              <w:topLinePunct w:val="0"/>
              <w:autoSpaceDE/>
              <w:autoSpaceDN/>
              <w:bidi w:val="0"/>
              <w:adjustRightInd w:val="0"/>
              <w:snapToGrid w:val="0"/>
              <w:spacing w:before="81"/>
              <w:ind w:left="112" w:leftChars="0"/>
              <w:jc w:val="center"/>
              <w:textAlignment w:val="auto"/>
              <w:rPr>
                <w:rFonts w:hint="eastAsia" w:ascii="仿宋_GB2312" w:hAnsi="仿宋_GB2312" w:eastAsia="仿宋_GB2312" w:cs="仿宋_GB2312"/>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0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40" w:lineRule="auto"/>
              <w:jc w:val="center"/>
              <w:textAlignment w:val="auto"/>
              <w:rPr>
                <w:rFonts w:hint="eastAsia" w:ascii="仿宋_GB2312" w:hAnsi="仿宋_GB2312" w:eastAsia="仿宋_GB2312" w:cs="仿宋_GB2312"/>
                <w:kern w:val="2"/>
                <w:sz w:val="32"/>
                <w:szCs w:val="32"/>
                <w:lang w:val="en-US" w:eastAsia="zh-CN" w:bidi="ar-SA"/>
              </w:rPr>
            </w:pPr>
          </w:p>
        </w:tc>
        <w:tc>
          <w:tcPr>
            <w:tcW w:w="1761" w:type="dxa"/>
            <w:tcBorders>
              <w:left w:val="nil"/>
              <w:bottom w:val="single" w:color="auto" w:sz="4" w:space="0"/>
              <w:right w:val="single" w:color="auto" w:sz="4" w:space="0"/>
            </w:tcBorders>
            <w:noWrap w:val="0"/>
            <w:vAlign w:val="center"/>
          </w:tcPr>
          <w:p>
            <w:pPr>
              <w:pStyle w:val="17"/>
              <w:keepNext w:val="0"/>
              <w:keepLines w:val="0"/>
              <w:pageBreakBefore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kern w:val="2"/>
                <w:sz w:val="24"/>
                <w:szCs w:val="24"/>
                <w:lang w:val="en-US" w:eastAsia="zh-CN" w:bidi="ar-SA"/>
              </w:rPr>
              <w:t>面向应届毕业生举办招聘活动场次</w:t>
            </w:r>
          </w:p>
        </w:tc>
        <w:tc>
          <w:tcPr>
            <w:tcW w:w="1907" w:type="dxa"/>
            <w:tcBorders>
              <w:top w:val="single" w:color="auto" w:sz="4" w:space="0"/>
              <w:left w:val="nil"/>
              <w:bottom w:val="single" w:color="auto" w:sz="4" w:space="0"/>
              <w:right w:val="single" w:color="auto" w:sz="4" w:space="0"/>
            </w:tcBorders>
            <w:noWrap w:val="0"/>
            <w:vAlign w:val="center"/>
          </w:tcPr>
          <w:p>
            <w:pPr>
              <w:pStyle w:val="17"/>
              <w:keepNext w:val="0"/>
              <w:keepLines w:val="0"/>
              <w:pageBreakBefore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auto"/>
                <w:kern w:val="2"/>
                <w:sz w:val="24"/>
                <w:szCs w:val="24"/>
                <w:lang w:val="en-US" w:eastAsia="zh-CN" w:bidi="ar-SA"/>
              </w:rPr>
              <w:t>面向应届毕业生举办就业创业指导活动场次</w:t>
            </w:r>
          </w:p>
        </w:tc>
        <w:tc>
          <w:tcPr>
            <w:tcW w:w="1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jc w:val="center"/>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访企拓岗</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jc w:val="center"/>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企业数</w:t>
            </w:r>
          </w:p>
        </w:tc>
        <w:tc>
          <w:tcPr>
            <w:tcW w:w="19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40" w:lineRule="auto"/>
              <w:jc w:val="center"/>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cs="仿宋_GB2312"/>
                <w:color w:val="auto"/>
                <w:kern w:val="2"/>
                <w:sz w:val="24"/>
                <w:szCs w:val="24"/>
                <w:lang w:val="en-US" w:eastAsia="zh-CN" w:bidi="ar-SA"/>
              </w:rPr>
              <w:t>开展就业创业政策宣讲场次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0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40" w:lineRule="auto"/>
              <w:jc w:val="center"/>
              <w:textAlignment w:val="auto"/>
              <w:rPr>
                <w:rFonts w:hint="eastAsia" w:ascii="仿宋_GB2312" w:hAnsi="仿宋_GB2312" w:eastAsia="仿宋_GB2312" w:cs="仿宋_GB2312"/>
                <w:kern w:val="2"/>
                <w:sz w:val="32"/>
                <w:szCs w:val="32"/>
                <w:lang w:val="en-US" w:eastAsia="zh-CN" w:bidi="ar-SA"/>
              </w:rPr>
            </w:pPr>
          </w:p>
        </w:tc>
        <w:tc>
          <w:tcPr>
            <w:tcW w:w="1761" w:type="dxa"/>
            <w:tcBorders>
              <w:top w:val="single" w:color="auto" w:sz="4" w:space="0"/>
              <w:left w:val="nil"/>
              <w:bottom w:val="single" w:color="auto" w:sz="4" w:space="0"/>
              <w:right w:val="single" w:color="auto" w:sz="4" w:space="0"/>
            </w:tcBorders>
            <w:noWrap w:val="0"/>
            <w:vAlign w:val="center"/>
          </w:tcPr>
          <w:p>
            <w:pPr>
              <w:pStyle w:val="17"/>
              <w:jc w:val="center"/>
              <w:rPr>
                <w:rFonts w:hint="eastAsia" w:ascii="仿宋_GB2312" w:hAnsi="仿宋_GB2312" w:eastAsia="仿宋_GB2312" w:cs="仿宋_GB2312"/>
                <w:kern w:val="2"/>
                <w:sz w:val="32"/>
                <w:szCs w:val="32"/>
                <w:lang w:val="en-US" w:eastAsia="zh-CN" w:bidi="ar-SA"/>
              </w:rPr>
            </w:pPr>
          </w:p>
        </w:tc>
        <w:tc>
          <w:tcPr>
            <w:tcW w:w="1907" w:type="dxa"/>
            <w:tcBorders>
              <w:top w:val="single" w:color="auto" w:sz="4" w:space="0"/>
              <w:left w:val="nil"/>
              <w:bottom w:val="single" w:color="auto" w:sz="4" w:space="0"/>
              <w:right w:val="single" w:color="auto" w:sz="4" w:space="0"/>
            </w:tcBorders>
            <w:noWrap w:val="0"/>
            <w:vAlign w:val="center"/>
          </w:tcPr>
          <w:p>
            <w:pPr>
              <w:pStyle w:val="17"/>
              <w:jc w:val="cente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p>
        </w:tc>
        <w:tc>
          <w:tcPr>
            <w:tcW w:w="1750" w:type="dxa"/>
            <w:tcBorders>
              <w:top w:val="single" w:color="auto" w:sz="4" w:space="0"/>
              <w:left w:val="nil"/>
              <w:bottom w:val="single" w:color="auto" w:sz="4" w:space="0"/>
              <w:right w:val="single" w:color="auto" w:sz="4" w:space="0"/>
            </w:tcBorders>
            <w:noWrap w:val="0"/>
            <w:vAlign w:val="center"/>
          </w:tcPr>
          <w:p>
            <w:pPr>
              <w:pStyle w:val="17"/>
              <w:jc w:val="center"/>
              <w:rPr>
                <w:rFonts w:hint="eastAsia" w:ascii="仿宋_GB2312" w:hAnsi="仿宋_GB2312" w:eastAsia="仿宋_GB2312" w:cs="仿宋_GB2312"/>
                <w:kern w:val="2"/>
                <w:sz w:val="32"/>
                <w:szCs w:val="32"/>
                <w:lang w:val="en-US" w:eastAsia="zh-CN" w:bidi="ar-SA"/>
              </w:rPr>
            </w:pPr>
          </w:p>
        </w:tc>
        <w:tc>
          <w:tcPr>
            <w:tcW w:w="1986" w:type="dxa"/>
            <w:tcBorders>
              <w:top w:val="single" w:color="auto" w:sz="4" w:space="0"/>
              <w:left w:val="nil"/>
              <w:bottom w:val="single" w:color="auto" w:sz="4" w:space="0"/>
              <w:right w:val="single" w:color="auto" w:sz="4" w:space="0"/>
            </w:tcBorders>
            <w:noWrap w:val="0"/>
            <w:vAlign w:val="center"/>
          </w:tcPr>
          <w:p>
            <w:pPr>
              <w:pStyle w:val="17"/>
              <w:jc w:val="center"/>
              <w:rPr>
                <w:rFonts w:hint="eastAsia" w:ascii="仿宋_GB2312" w:hAnsi="仿宋_GB2312" w:eastAsia="仿宋_GB2312" w:cs="仿宋_GB2312"/>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0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40" w:lineRule="auto"/>
              <w:jc w:val="center"/>
              <w:textAlignment w:val="auto"/>
              <w:rPr>
                <w:rFonts w:hint="eastAsia" w:ascii="仿宋_GB2312" w:hAnsi="仿宋_GB2312" w:eastAsia="仿宋_GB2312" w:cs="仿宋_GB2312"/>
                <w:kern w:val="2"/>
                <w:sz w:val="32"/>
                <w:szCs w:val="32"/>
                <w:lang w:val="en-US" w:eastAsia="zh-CN" w:bidi="ar-SA"/>
              </w:rPr>
            </w:pPr>
          </w:p>
        </w:tc>
        <w:tc>
          <w:tcPr>
            <w:tcW w:w="176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40" w:lineRule="auto"/>
              <w:jc w:val="center"/>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组织院级学科竞赛活动</w:t>
            </w:r>
            <w:r>
              <w:rPr>
                <w:rFonts w:hint="eastAsia" w:ascii="仿宋_GB2312" w:hAnsi="仿宋_GB2312" w:cs="仿宋_GB2312"/>
                <w:color w:val="auto"/>
                <w:kern w:val="2"/>
                <w:sz w:val="24"/>
                <w:szCs w:val="24"/>
                <w:lang w:val="en-US" w:eastAsia="zh-CN" w:bidi="ar-SA"/>
              </w:rPr>
              <w:t>场次</w:t>
            </w:r>
          </w:p>
        </w:tc>
        <w:tc>
          <w:tcPr>
            <w:tcW w:w="1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40" w:lineRule="auto"/>
              <w:jc w:val="center"/>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大学生创新创业训练计划项目</w:t>
            </w:r>
            <w:r>
              <w:rPr>
                <w:rFonts w:hint="eastAsia" w:ascii="仿宋_GB2312" w:hAnsi="仿宋_GB2312" w:cs="仿宋_GB2312"/>
                <w:color w:val="auto"/>
                <w:kern w:val="2"/>
                <w:sz w:val="24"/>
                <w:szCs w:val="24"/>
                <w:lang w:val="en-US" w:eastAsia="zh-CN" w:bidi="ar-SA"/>
              </w:rPr>
              <w:t>情况（国家、省、校级立项数）</w:t>
            </w:r>
          </w:p>
        </w:tc>
        <w:tc>
          <w:tcPr>
            <w:tcW w:w="1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40" w:lineRule="auto"/>
              <w:jc w:val="center"/>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省级以上学科竞赛获奖</w:t>
            </w:r>
            <w:r>
              <w:rPr>
                <w:rFonts w:hint="eastAsia" w:ascii="仿宋_GB2312" w:hAnsi="仿宋_GB2312" w:cs="仿宋_GB2312"/>
                <w:color w:val="auto"/>
                <w:kern w:val="2"/>
                <w:sz w:val="24"/>
                <w:szCs w:val="24"/>
                <w:lang w:val="en-US" w:eastAsia="zh-CN" w:bidi="ar-SA"/>
              </w:rPr>
              <w:t>人次</w:t>
            </w:r>
          </w:p>
        </w:tc>
        <w:tc>
          <w:tcPr>
            <w:tcW w:w="1986" w:type="dxa"/>
            <w:tcBorders>
              <w:top w:val="single" w:color="auto" w:sz="4" w:space="0"/>
              <w:left w:val="nil"/>
              <w:bottom w:val="single" w:color="auto" w:sz="4" w:space="0"/>
              <w:right w:val="single" w:color="auto" w:sz="4" w:space="0"/>
            </w:tcBorders>
            <w:noWrap w:val="0"/>
            <w:vAlign w:val="center"/>
          </w:tcPr>
          <w:p>
            <w:pPr>
              <w:widowControl/>
              <w:adjustRightInd w:val="0"/>
              <w:snapToGrid w:val="0"/>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开展职业生涯规划活动</w:t>
            </w:r>
            <w:r>
              <w:rPr>
                <w:rFonts w:hint="eastAsia" w:ascii="仿宋_GB2312" w:hAnsi="仿宋_GB2312" w:cs="仿宋_GB2312"/>
                <w:color w:val="auto"/>
                <w:kern w:val="2"/>
                <w:sz w:val="24"/>
                <w:szCs w:val="24"/>
                <w:lang w:val="en-US" w:eastAsia="zh-CN" w:bidi="ar-SA"/>
              </w:rPr>
              <w:t>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80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40" w:lineRule="auto"/>
              <w:jc w:val="center"/>
              <w:textAlignment w:val="auto"/>
              <w:rPr>
                <w:rFonts w:hint="eastAsia" w:ascii="仿宋_GB2312" w:hAnsi="仿宋_GB2312" w:eastAsia="仿宋_GB2312" w:cs="仿宋_GB2312"/>
                <w:kern w:val="2"/>
                <w:sz w:val="32"/>
                <w:szCs w:val="32"/>
                <w:lang w:val="en-US" w:eastAsia="zh-CN" w:bidi="ar-SA"/>
              </w:rPr>
            </w:pPr>
          </w:p>
        </w:tc>
        <w:tc>
          <w:tcPr>
            <w:tcW w:w="176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40" w:lineRule="auto"/>
              <w:jc w:val="center"/>
              <w:textAlignment w:val="auto"/>
              <w:rPr>
                <w:rFonts w:hint="eastAsia" w:ascii="仿宋_GB2312" w:hAnsi="仿宋_GB2312" w:eastAsia="仿宋_GB2312" w:cs="仿宋_GB2312"/>
                <w:kern w:val="2"/>
                <w:sz w:val="32"/>
                <w:szCs w:val="32"/>
                <w:lang w:val="en-US" w:eastAsia="zh-CN" w:bidi="ar-SA"/>
              </w:rPr>
            </w:pPr>
          </w:p>
        </w:tc>
        <w:tc>
          <w:tcPr>
            <w:tcW w:w="1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40" w:lineRule="auto"/>
              <w:jc w:val="center"/>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p>
        </w:tc>
        <w:tc>
          <w:tcPr>
            <w:tcW w:w="1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40" w:lineRule="auto"/>
              <w:jc w:val="center"/>
              <w:textAlignment w:val="auto"/>
              <w:rPr>
                <w:rFonts w:hint="eastAsia" w:ascii="仿宋_GB2312" w:hAnsi="仿宋_GB2312" w:eastAsia="仿宋_GB2312" w:cs="仿宋_GB2312"/>
                <w:kern w:val="2"/>
                <w:sz w:val="32"/>
                <w:szCs w:val="32"/>
                <w:lang w:val="en-US" w:eastAsia="zh-CN" w:bidi="ar-SA"/>
              </w:rPr>
            </w:pPr>
          </w:p>
        </w:tc>
        <w:tc>
          <w:tcPr>
            <w:tcW w:w="19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40" w:lineRule="auto"/>
              <w:jc w:val="center"/>
              <w:textAlignment w:val="auto"/>
              <w:rPr>
                <w:rFonts w:hint="eastAsia" w:ascii="仿宋_GB2312" w:hAnsi="仿宋_GB2312" w:eastAsia="仿宋_GB2312" w:cs="仿宋_GB2312"/>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9"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jc w:val="center"/>
              <w:textAlignment w:val="auto"/>
              <w:rPr>
                <w:rFonts w:hint="eastAsia" w:ascii="仿宋_GB2312" w:hAnsi="仿宋_GB2312" w:cs="仿宋_GB2312"/>
                <w:kern w:val="2"/>
                <w:sz w:val="32"/>
                <w:szCs w:val="32"/>
                <w:lang w:val="en-US" w:eastAsia="zh-Hans" w:bidi="ar-SA"/>
              </w:rPr>
            </w:pPr>
            <w:r>
              <w:rPr>
                <w:rFonts w:hint="default" w:ascii="仿宋_GB2312" w:hAnsi="仿宋_GB2312" w:cs="仿宋_GB2312"/>
                <w:kern w:val="2"/>
                <w:sz w:val="32"/>
                <w:szCs w:val="32"/>
                <w:lang w:val="en-US" w:eastAsia="zh-CN" w:bidi="ar-SA"/>
              </w:rPr>
              <w:t>202</w:t>
            </w:r>
            <w:r>
              <w:rPr>
                <w:rFonts w:hint="eastAsia" w:ascii="仿宋_GB2312" w:hAnsi="仿宋_GB2312" w:cs="仿宋_GB2312"/>
                <w:kern w:val="2"/>
                <w:sz w:val="32"/>
                <w:szCs w:val="32"/>
                <w:lang w:val="en-US" w:eastAsia="zh-CN" w:bidi="ar-SA"/>
              </w:rPr>
              <w:t>3</w:t>
            </w:r>
            <w:r>
              <w:rPr>
                <w:rFonts w:hint="eastAsia" w:ascii="仿宋_GB2312" w:hAnsi="仿宋_GB2312" w:cs="仿宋_GB2312"/>
                <w:kern w:val="2"/>
                <w:sz w:val="32"/>
                <w:szCs w:val="32"/>
                <w:lang w:val="en-US" w:eastAsia="zh-Hans" w:bidi="ar-SA"/>
              </w:rPr>
              <w:t>年</w:t>
            </w:r>
          </w:p>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lang w:val="en-US" w:eastAsia="zh-Hans"/>
              </w:rPr>
            </w:pPr>
            <w:r>
              <w:rPr>
                <w:rFonts w:hint="eastAsia" w:ascii="仿宋_GB2312" w:hAnsi="仿宋_GB2312" w:eastAsia="仿宋_GB2312" w:cs="仿宋_GB2312"/>
                <w:kern w:val="2"/>
                <w:sz w:val="32"/>
                <w:szCs w:val="32"/>
                <w:lang w:val="en-US" w:eastAsia="zh-CN" w:bidi="ar-SA"/>
              </w:rPr>
              <w:t>就业创业</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jc w:val="center"/>
              <w:textAlignment w:val="auto"/>
              <w:rPr>
                <w:rFonts w:ascii="仿宋" w:hAnsi="仿宋" w:eastAsia="仿宋"/>
                <w:kern w:val="0"/>
                <w:sz w:val="24"/>
                <w:szCs w:val="24"/>
              </w:rPr>
            </w:pPr>
            <w:r>
              <w:rPr>
                <w:rFonts w:hint="eastAsia" w:ascii="仿宋_GB2312" w:hAnsi="仿宋_GB2312" w:cs="仿宋_GB2312"/>
                <w:kern w:val="2"/>
                <w:sz w:val="32"/>
                <w:szCs w:val="32"/>
                <w:lang w:val="en-US" w:eastAsia="zh-CN" w:bidi="ar-SA"/>
              </w:rPr>
              <w:t>工作简述</w:t>
            </w:r>
          </w:p>
        </w:tc>
        <w:tc>
          <w:tcPr>
            <w:tcW w:w="7404" w:type="dxa"/>
            <w:gridSpan w:val="4"/>
            <w:vMerge w:val="restart"/>
            <w:tcBorders>
              <w:top w:val="single" w:color="auto" w:sz="4" w:space="0"/>
              <w:left w:val="single" w:color="auto" w:sz="4" w:space="0"/>
              <w:right w:val="single" w:color="auto" w:sz="4" w:space="0"/>
            </w:tcBorders>
            <w:noWrap w:val="0"/>
            <w:vAlign w:val="top"/>
          </w:tcPr>
          <w:p>
            <w:pPr>
              <w:pStyle w:val="17"/>
              <w:keepNext w:val="0"/>
              <w:keepLines w:val="0"/>
              <w:pageBreakBefore w:val="0"/>
              <w:kinsoku/>
              <w:wordWrap/>
              <w:overflowPunct/>
              <w:topLinePunct w:val="0"/>
              <w:autoSpaceDE/>
              <w:autoSpaceDN/>
              <w:bidi w:val="0"/>
              <w:adjustRightInd w:val="0"/>
              <w:snapToGrid w:val="0"/>
              <w:spacing w:line="240" w:lineRule="auto"/>
              <w:ind w:left="0" w:leftChars="0" w:right="0" w:rightChars="0"/>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Hans" w:bidi="ar-SA"/>
              </w:rPr>
              <w:t>（围绕毕业生就业创业情况、工作特色创新、工作成效等方面</w:t>
            </w:r>
            <w:r>
              <w:rPr>
                <w:rFonts w:hint="eastAsia" w:ascii="仿宋_GB2312" w:hAnsi="仿宋_GB2312" w:eastAsia="仿宋_GB2312" w:cs="仿宋_GB2312"/>
                <w:color w:val="auto"/>
                <w:kern w:val="2"/>
                <w:sz w:val="24"/>
                <w:szCs w:val="24"/>
                <w:lang w:val="en-US" w:eastAsia="zh-CN" w:bidi="ar-SA"/>
              </w:rPr>
              <w:t>简述</w:t>
            </w:r>
            <w:r>
              <w:rPr>
                <w:rFonts w:hint="eastAsia" w:ascii="仿宋_GB2312" w:hAnsi="仿宋_GB2312" w:eastAsia="仿宋_GB2312" w:cs="仿宋_GB2312"/>
                <w:color w:val="auto"/>
                <w:kern w:val="2"/>
                <w:sz w:val="24"/>
                <w:szCs w:val="24"/>
                <w:lang w:val="en-US" w:eastAsia="zh-Hans" w:bidi="ar-SA"/>
              </w:rPr>
              <w:t>，</w:t>
            </w:r>
            <w:r>
              <w:rPr>
                <w:rFonts w:hint="eastAsia" w:ascii="仿宋_GB2312" w:hAnsi="仿宋_GB2312" w:eastAsia="仿宋_GB2312" w:cs="仿宋_GB2312"/>
                <w:color w:val="auto"/>
                <w:kern w:val="2"/>
                <w:sz w:val="24"/>
                <w:szCs w:val="24"/>
                <w:lang w:val="en-US" w:eastAsia="zh-CN" w:bidi="ar-SA"/>
              </w:rPr>
              <w:t>1000字以内</w:t>
            </w:r>
            <w:r>
              <w:rPr>
                <w:rFonts w:hint="eastAsia" w:ascii="仿宋_GB2312" w:hAnsi="仿宋_GB2312" w:eastAsia="仿宋_GB2312" w:cs="仿宋_GB2312"/>
                <w:color w:val="auto"/>
                <w:kern w:val="2"/>
                <w:sz w:val="24"/>
                <w:szCs w:val="24"/>
                <w:lang w:val="en-US" w:eastAsia="zh-Hans" w:bidi="ar-SA"/>
              </w:rPr>
              <w:t>）</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40" w:lineRule="auto"/>
              <w:textAlignment w:val="auto"/>
            </w:pPr>
          </w:p>
          <w:p>
            <w:pPr>
              <w:pStyle w:val="2"/>
            </w:pPr>
          </w:p>
          <w:p>
            <w:pPr>
              <w:pStyle w:val="2"/>
            </w:pPr>
          </w:p>
          <w:p>
            <w:pPr>
              <w:pStyle w:val="2"/>
            </w:pPr>
          </w:p>
          <w:p>
            <w:pPr>
              <w:pStyle w:val="2"/>
            </w:pPr>
          </w:p>
          <w:p>
            <w:pPr>
              <w:pStyle w:val="2"/>
              <w:rPr>
                <w:rFonts w:ascii="仿宋" w:hAnsi="仿宋" w:eastAsia="仿宋"/>
                <w:kern w:val="0"/>
                <w:sz w:val="24"/>
                <w:szCs w:val="24"/>
              </w:rPr>
            </w:pPr>
          </w:p>
          <w:p>
            <w:pPr>
              <w:pStyle w:val="2"/>
              <w:rPr>
                <w:rFonts w:ascii="仿宋" w:hAnsi="仿宋" w:eastAsia="仿宋"/>
                <w:kern w:val="0"/>
                <w:sz w:val="24"/>
                <w:szCs w:val="24"/>
              </w:rPr>
            </w:pPr>
          </w:p>
          <w:p>
            <w:pPr>
              <w:pStyle w:val="2"/>
              <w:rPr>
                <w:rFonts w:ascii="仿宋" w:hAnsi="仿宋" w:eastAsia="仿宋"/>
                <w:kern w:val="0"/>
                <w:sz w:val="24"/>
                <w:szCs w:val="24"/>
              </w:rPr>
            </w:pPr>
          </w:p>
          <w:p>
            <w:pPr>
              <w:pStyle w:val="2"/>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5"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40" w:lineRule="auto"/>
              <w:jc w:val="center"/>
              <w:textAlignment w:val="auto"/>
              <w:rPr>
                <w:rFonts w:hint="default" w:ascii="仿宋_GB2312" w:hAnsi="仿宋_GB2312" w:eastAsia="仿宋_GB2312" w:cs="仿宋_GB2312"/>
                <w:kern w:val="2"/>
                <w:sz w:val="24"/>
                <w:szCs w:val="24"/>
                <w:lang w:bidi="ar-SA"/>
              </w:rPr>
            </w:pPr>
          </w:p>
        </w:tc>
        <w:tc>
          <w:tcPr>
            <w:tcW w:w="7404" w:type="dxa"/>
            <w:gridSpan w:val="4"/>
            <w:vMerge w:val="continue"/>
            <w:tcBorders>
              <w:left w:val="single" w:color="auto" w:sz="4" w:space="0"/>
              <w:bottom w:val="single" w:color="auto" w:sz="4" w:space="0"/>
              <w:right w:val="single" w:color="auto" w:sz="4" w:space="0"/>
            </w:tcBorders>
            <w:noWrap w:val="0"/>
            <w:vAlign w:val="top"/>
          </w:tcPr>
          <w:p>
            <w:pPr>
              <w:pStyle w:val="2"/>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7"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kinsoku/>
              <w:wordWrap/>
              <w:overflowPunct/>
              <w:topLinePunct w:val="0"/>
              <w:autoSpaceDE/>
              <w:autoSpaceDN/>
              <w:bidi w:val="0"/>
              <w:adjustRightInd w:val="0"/>
              <w:snapToGrid w:val="0"/>
              <w:spacing w:before="167" w:line="240" w:lineRule="auto"/>
              <w:ind w:right="158" w:right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二级</w:t>
            </w:r>
          </w:p>
          <w:p>
            <w:pPr>
              <w:pStyle w:val="17"/>
              <w:keepNext w:val="0"/>
              <w:keepLines w:val="0"/>
              <w:pageBreakBefore w:val="0"/>
              <w:kinsoku/>
              <w:wordWrap/>
              <w:overflowPunct/>
              <w:topLinePunct w:val="0"/>
              <w:autoSpaceDE/>
              <w:autoSpaceDN/>
              <w:bidi w:val="0"/>
              <w:adjustRightInd w:val="0"/>
              <w:snapToGrid w:val="0"/>
              <w:spacing w:before="167" w:line="240" w:lineRule="auto"/>
              <w:ind w:right="158" w:right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学院</w:t>
            </w:r>
          </w:p>
          <w:p>
            <w:pPr>
              <w:pStyle w:val="17"/>
              <w:keepNext w:val="0"/>
              <w:keepLines w:val="0"/>
              <w:pageBreakBefore w:val="0"/>
              <w:kinsoku/>
              <w:wordWrap/>
              <w:overflowPunct/>
              <w:topLinePunct w:val="0"/>
              <w:autoSpaceDE/>
              <w:autoSpaceDN/>
              <w:bidi w:val="0"/>
              <w:adjustRightInd w:val="0"/>
              <w:snapToGrid w:val="0"/>
              <w:spacing w:before="167" w:line="240" w:lineRule="auto"/>
              <w:ind w:right="158" w:rightChars="0"/>
              <w:jc w:val="center"/>
              <w:textAlignment w:val="auto"/>
              <w:rPr>
                <w:rFonts w:ascii="仿宋" w:hAnsi="仿宋" w:eastAsia="仿宋"/>
                <w:kern w:val="0"/>
                <w:sz w:val="24"/>
                <w:szCs w:val="24"/>
              </w:rPr>
            </w:pPr>
            <w:r>
              <w:rPr>
                <w:rFonts w:hint="eastAsia" w:ascii="仿宋_GB2312" w:hAnsi="仿宋_GB2312" w:eastAsia="仿宋_GB2312" w:cs="仿宋_GB2312"/>
                <w:kern w:val="2"/>
                <w:sz w:val="32"/>
                <w:szCs w:val="32"/>
                <w:lang w:val="en-US" w:eastAsia="zh-CN" w:bidi="ar-SA"/>
              </w:rPr>
              <w:t>意见</w:t>
            </w:r>
          </w:p>
        </w:tc>
        <w:tc>
          <w:tcPr>
            <w:tcW w:w="7404" w:type="dxa"/>
            <w:gridSpan w:val="4"/>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kinsoku/>
              <w:wordWrap/>
              <w:overflowPunct/>
              <w:topLinePunct w:val="0"/>
              <w:autoSpaceDE/>
              <w:autoSpaceDN/>
              <w:bidi w:val="0"/>
              <w:adjustRightInd w:val="0"/>
              <w:snapToGrid w:val="0"/>
              <w:spacing w:before="1" w:line="240" w:lineRule="auto"/>
              <w:ind w:left="185" w:right="-15"/>
              <w:jc w:val="center"/>
              <w:textAlignment w:val="auto"/>
              <w:rPr>
                <w:rFonts w:hint="eastAsia" w:ascii="仿宋_GB2312" w:hAnsi="仿宋_GB2312" w:eastAsia="仿宋_GB2312" w:cs="仿宋_GB2312"/>
                <w:kern w:val="2"/>
                <w:sz w:val="32"/>
                <w:szCs w:val="32"/>
                <w:lang w:val="en-US" w:eastAsia="zh-CN" w:bidi="ar-SA"/>
              </w:rPr>
            </w:pPr>
          </w:p>
          <w:p>
            <w:pPr>
              <w:pStyle w:val="17"/>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32"/>
                <w:szCs w:val="32"/>
                <w:lang w:val="en-US" w:eastAsia="zh-CN" w:bidi="ar-SA"/>
              </w:rPr>
            </w:pPr>
          </w:p>
          <w:p>
            <w:pPr>
              <w:pStyle w:val="17"/>
              <w:keepNext w:val="0"/>
              <w:keepLines w:val="0"/>
              <w:pageBreakBefore w:val="0"/>
              <w:kinsoku/>
              <w:wordWrap/>
              <w:overflowPunct/>
              <w:topLinePunct w:val="0"/>
              <w:autoSpaceDE/>
              <w:autoSpaceDN/>
              <w:bidi w:val="0"/>
              <w:adjustRightInd w:val="0"/>
              <w:snapToGrid w:val="0"/>
              <w:spacing w:before="5" w:line="240" w:lineRule="auto"/>
              <w:jc w:val="center"/>
              <w:textAlignment w:val="auto"/>
              <w:rPr>
                <w:rFonts w:hint="eastAsia" w:ascii="仿宋_GB2312" w:hAnsi="仿宋_GB2312" w:eastAsia="仿宋_GB2312" w:cs="仿宋_GB2312"/>
                <w:kern w:val="2"/>
                <w:sz w:val="32"/>
                <w:szCs w:val="32"/>
                <w:lang w:val="en-US" w:eastAsia="zh-CN" w:bidi="ar-SA"/>
              </w:rPr>
            </w:pPr>
          </w:p>
          <w:p>
            <w:pPr>
              <w:pStyle w:val="17"/>
              <w:keepNext w:val="0"/>
              <w:keepLines w:val="0"/>
              <w:pageBreakBefore w:val="0"/>
              <w:kinsoku/>
              <w:wordWrap/>
              <w:overflowPunct/>
              <w:topLinePunct w:val="0"/>
              <w:autoSpaceDE/>
              <w:autoSpaceDN/>
              <w:bidi w:val="0"/>
              <w:adjustRightInd w:val="0"/>
              <w:snapToGrid w:val="0"/>
              <w:spacing w:line="240" w:lineRule="auto"/>
              <w:ind w:right="8"/>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(盖章)</w:t>
            </w:r>
          </w:p>
          <w:p>
            <w:pPr>
              <w:pStyle w:val="17"/>
              <w:keepNext w:val="0"/>
              <w:keepLines w:val="0"/>
              <w:pageBreakBefore w:val="0"/>
              <w:kinsoku/>
              <w:wordWrap/>
              <w:overflowPunct/>
              <w:topLinePunct w:val="0"/>
              <w:autoSpaceDE/>
              <w:autoSpaceDN/>
              <w:bidi w:val="0"/>
              <w:adjustRightInd w:val="0"/>
              <w:snapToGrid w:val="0"/>
              <w:spacing w:before="1" w:line="240" w:lineRule="auto"/>
              <w:ind w:right="18" w:rightChars="0"/>
              <w:jc w:val="right"/>
              <w:textAlignment w:val="auto"/>
              <w:rPr>
                <w:rFonts w:hint="eastAsia" w:ascii="仿宋" w:hAnsi="仿宋" w:eastAsia="仿宋"/>
                <w:kern w:val="0"/>
                <w:sz w:val="24"/>
                <w:szCs w:val="24"/>
              </w:rPr>
            </w:pPr>
            <w:r>
              <w:rPr>
                <w:rFonts w:hint="eastAsia" w:ascii="仿宋_GB2312" w:hAnsi="仿宋_GB2312" w:eastAsia="仿宋_GB2312" w:cs="仿宋_GB2312"/>
                <w:kern w:val="2"/>
                <w:sz w:val="32"/>
                <w:szCs w:val="32"/>
                <w:lang w:val="en-US" w:eastAsia="zh-CN" w:bidi="ar-SA"/>
              </w:rPr>
              <w:t>年   月   日</w:t>
            </w:r>
          </w:p>
        </w:tc>
      </w:tr>
    </w:tbl>
    <w:p>
      <w:pPr>
        <w:pStyle w:val="2"/>
        <w:ind w:left="0" w:leftChars="0" w:firstLine="0" w:firstLineChars="0"/>
        <w:rPr>
          <w:rFonts w:hint="eastAsia" w:ascii="Calibri" w:hAnsi="Calibri" w:eastAsia="仿宋_GB2312" w:cs="Times New Roman"/>
          <w:kern w:val="2"/>
          <w:sz w:val="32"/>
          <w:szCs w:val="30"/>
          <w:lang w:val="en-US" w:eastAsia="zh-CN" w:bidi="ar-SA"/>
        </w:rPr>
      </w:pPr>
      <w:r>
        <w:rPr>
          <w:rFonts w:hint="eastAsia" w:ascii="Calibri" w:hAnsi="Calibri" w:eastAsia="仿宋_GB2312" w:cs="Times New Roman"/>
          <w:kern w:val="2"/>
          <w:sz w:val="32"/>
          <w:szCs w:val="30"/>
          <w:lang w:val="en-US" w:eastAsia="zh-CN" w:bidi="ar-SA"/>
        </w:rPr>
        <w:t>注：行数可自行增加</w:t>
      </w:r>
      <w:r>
        <w:rPr>
          <w:rFonts w:hint="eastAsia" w:ascii="Calibri" w:hAnsi="Calibri" w:eastAsia="仿宋_GB2312" w:cs="Times New Roman"/>
          <w:kern w:val="2"/>
          <w:sz w:val="32"/>
          <w:szCs w:val="30"/>
          <w:lang w:val="en-US" w:eastAsia="zh-Hans" w:bidi="ar-SA"/>
        </w:rPr>
        <w:t>，</w:t>
      </w:r>
      <w:r>
        <w:rPr>
          <w:rFonts w:hint="eastAsia" w:ascii="Calibri" w:hAnsi="Calibri" w:eastAsia="仿宋_GB2312" w:cs="Times New Roman"/>
          <w:kern w:val="2"/>
          <w:sz w:val="32"/>
          <w:szCs w:val="30"/>
          <w:lang w:val="en-US" w:eastAsia="zh-CN" w:bidi="ar-SA"/>
        </w:rPr>
        <w:t>佐证材料</w:t>
      </w:r>
      <w:r>
        <w:rPr>
          <w:rFonts w:hint="eastAsia" w:ascii="Calibri" w:hAnsi="Calibri" w:eastAsia="仿宋_GB2312" w:cs="Times New Roman"/>
          <w:kern w:val="2"/>
          <w:sz w:val="32"/>
          <w:szCs w:val="30"/>
          <w:lang w:val="en-US" w:eastAsia="zh-Hans" w:bidi="ar-SA"/>
        </w:rPr>
        <w:t>作为附件附后</w:t>
      </w:r>
      <w:r>
        <w:rPr>
          <w:rFonts w:hint="eastAsia" w:ascii="Calibri" w:hAnsi="Calibri" w:eastAsia="仿宋_GB2312" w:cs="Times New Roman"/>
          <w:kern w:val="2"/>
          <w:sz w:val="32"/>
          <w:szCs w:val="30"/>
          <w:lang w:val="en-US" w:eastAsia="zh-CN" w:bidi="ar-SA"/>
        </w:rPr>
        <w:t>。</w:t>
      </w:r>
    </w:p>
    <w:p>
      <w:pPr>
        <w:widowControl/>
        <w:adjustRightInd w:val="0"/>
        <w:snapToGrid w:val="0"/>
        <w:spacing w:before="100" w:beforeAutospacing="1" w:after="100" w:afterAutospacing="1" w:line="360" w:lineRule="exact"/>
        <w:rPr>
          <w:rFonts w:hint="eastAsia" w:ascii="仿宋_GB2312" w:hAnsi="仿宋_GB2312" w:eastAsia="仿宋_GB2312" w:cs="仿宋_GB2312"/>
          <w:b/>
          <w:bCs/>
          <w:kern w:val="0"/>
          <w:szCs w:val="32"/>
          <w:lang w:eastAsia="zh-CN"/>
        </w:rPr>
      </w:pPr>
      <w:r>
        <w:rPr>
          <w:rFonts w:hint="eastAsia" w:ascii="仿宋_GB2312" w:hAnsi="仿宋_GB2312" w:eastAsia="仿宋_GB2312" w:cs="仿宋_GB2312"/>
          <w:szCs w:val="32"/>
        </w:rPr>
        <w:t>附件</w:t>
      </w:r>
      <w:r>
        <w:rPr>
          <w:rFonts w:hint="eastAsia" w:ascii="仿宋_GB2312" w:hAnsi="仿宋_GB2312" w:eastAsia="仿宋_GB2312" w:cs="仿宋_GB2312"/>
          <w:szCs w:val="32"/>
          <w:lang w:val="en-US" w:eastAsia="zh-CN"/>
        </w:rPr>
        <w:t>3</w:t>
      </w:r>
    </w:p>
    <w:p>
      <w:pPr>
        <w:widowControl/>
        <w:autoSpaceDE w:val="0"/>
        <w:adjustRightInd w:val="0"/>
        <w:snapToGrid w:val="0"/>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20</w:t>
      </w:r>
      <w:r>
        <w:rPr>
          <w:rFonts w:hint="eastAsia" w:ascii="方正小标宋简体" w:eastAsia="方正小标宋简体"/>
          <w:kern w:val="0"/>
          <w:sz w:val="44"/>
          <w:szCs w:val="44"/>
          <w:lang w:val="en-US" w:eastAsia="zh-CN"/>
        </w:rPr>
        <w:t>23</w:t>
      </w:r>
      <w:r>
        <w:rPr>
          <w:rFonts w:hint="eastAsia" w:ascii="方正小标宋简体" w:eastAsia="方正小标宋简体"/>
          <w:kern w:val="0"/>
          <w:sz w:val="44"/>
          <w:szCs w:val="44"/>
        </w:rPr>
        <w:t>年毕业生就业创业工作</w:t>
      </w:r>
    </w:p>
    <w:p>
      <w:pPr>
        <w:widowControl/>
        <w:autoSpaceDE w:val="0"/>
        <w:adjustRightInd w:val="0"/>
        <w:snapToGrid w:val="0"/>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先进个人推荐表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1323"/>
        <w:gridCol w:w="747"/>
        <w:gridCol w:w="581"/>
        <w:gridCol w:w="1894"/>
        <w:gridCol w:w="911"/>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5" w:type="dxa"/>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姓名</w:t>
            </w:r>
          </w:p>
        </w:tc>
        <w:tc>
          <w:tcPr>
            <w:tcW w:w="1323" w:type="dxa"/>
            <w:tcBorders>
              <w:top w:val="single" w:color="auto" w:sz="4" w:space="0"/>
              <w:left w:val="nil"/>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kern w:val="2"/>
                <w:sz w:val="32"/>
                <w:szCs w:val="32"/>
                <w:lang w:val="en-US" w:eastAsia="zh-CN" w:bidi="ar-SA"/>
              </w:rPr>
            </w:pPr>
          </w:p>
        </w:tc>
        <w:tc>
          <w:tcPr>
            <w:tcW w:w="1328" w:type="dxa"/>
            <w:gridSpan w:val="2"/>
            <w:tcBorders>
              <w:top w:val="single" w:color="auto" w:sz="4" w:space="0"/>
              <w:left w:val="nil"/>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性别</w:t>
            </w:r>
          </w:p>
        </w:tc>
        <w:tc>
          <w:tcPr>
            <w:tcW w:w="1894" w:type="dxa"/>
            <w:tcBorders>
              <w:top w:val="single" w:color="auto" w:sz="4" w:space="0"/>
              <w:left w:val="nil"/>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kern w:val="2"/>
                <w:sz w:val="32"/>
                <w:szCs w:val="32"/>
                <w:lang w:val="en-US" w:eastAsia="zh-CN" w:bidi="ar-SA"/>
              </w:rPr>
            </w:pPr>
          </w:p>
        </w:tc>
        <w:tc>
          <w:tcPr>
            <w:tcW w:w="911" w:type="dxa"/>
            <w:tcBorders>
              <w:top w:val="single" w:color="auto" w:sz="4" w:space="0"/>
              <w:left w:val="nil"/>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出生年月</w:t>
            </w:r>
          </w:p>
        </w:tc>
        <w:tc>
          <w:tcPr>
            <w:tcW w:w="1720" w:type="dxa"/>
            <w:tcBorders>
              <w:top w:val="single" w:color="auto" w:sz="4" w:space="0"/>
              <w:left w:val="nil"/>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5" w:type="dxa"/>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政治面貌</w:t>
            </w:r>
          </w:p>
        </w:tc>
        <w:tc>
          <w:tcPr>
            <w:tcW w:w="1323" w:type="dxa"/>
            <w:tcBorders>
              <w:top w:val="single" w:color="auto" w:sz="4" w:space="0"/>
              <w:left w:val="nil"/>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kern w:val="2"/>
                <w:sz w:val="32"/>
                <w:szCs w:val="32"/>
                <w:lang w:val="en-US" w:eastAsia="zh-CN" w:bidi="ar-SA"/>
              </w:rPr>
            </w:pPr>
          </w:p>
        </w:tc>
        <w:tc>
          <w:tcPr>
            <w:tcW w:w="1328" w:type="dxa"/>
            <w:gridSpan w:val="2"/>
            <w:tcBorders>
              <w:top w:val="single" w:color="auto" w:sz="4" w:space="0"/>
              <w:left w:val="nil"/>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职务或职称</w:t>
            </w:r>
          </w:p>
        </w:tc>
        <w:tc>
          <w:tcPr>
            <w:tcW w:w="1894" w:type="dxa"/>
            <w:tcBorders>
              <w:top w:val="single" w:color="auto" w:sz="4" w:space="0"/>
              <w:left w:val="nil"/>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kern w:val="2"/>
                <w:sz w:val="32"/>
                <w:szCs w:val="32"/>
                <w:lang w:val="en-US" w:eastAsia="zh-CN" w:bidi="ar-SA"/>
              </w:rPr>
            </w:pPr>
          </w:p>
        </w:tc>
        <w:tc>
          <w:tcPr>
            <w:tcW w:w="911" w:type="dxa"/>
            <w:tcBorders>
              <w:top w:val="single" w:color="auto" w:sz="4" w:space="0"/>
              <w:left w:val="nil"/>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学历</w:t>
            </w:r>
          </w:p>
        </w:tc>
        <w:tc>
          <w:tcPr>
            <w:tcW w:w="1720" w:type="dxa"/>
            <w:tcBorders>
              <w:top w:val="single" w:color="auto" w:sz="4" w:space="0"/>
              <w:left w:val="nil"/>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45" w:type="dxa"/>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所在学院</w:t>
            </w:r>
          </w:p>
        </w:tc>
        <w:tc>
          <w:tcPr>
            <w:tcW w:w="2651" w:type="dxa"/>
            <w:gridSpan w:val="3"/>
            <w:tcBorders>
              <w:top w:val="single" w:color="auto" w:sz="4" w:space="0"/>
              <w:left w:val="nil"/>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kern w:val="2"/>
                <w:sz w:val="32"/>
                <w:szCs w:val="32"/>
                <w:lang w:val="en-US" w:eastAsia="zh-CN" w:bidi="ar-SA"/>
              </w:rPr>
            </w:pPr>
          </w:p>
        </w:tc>
        <w:tc>
          <w:tcPr>
            <w:tcW w:w="2805" w:type="dxa"/>
            <w:gridSpan w:val="2"/>
            <w:tcBorders>
              <w:top w:val="single" w:color="auto" w:sz="4" w:space="0"/>
              <w:left w:val="nil"/>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工作年限</w:t>
            </w:r>
          </w:p>
        </w:tc>
        <w:tc>
          <w:tcPr>
            <w:tcW w:w="1720" w:type="dxa"/>
            <w:tcBorders>
              <w:top w:val="single" w:color="auto" w:sz="4" w:space="0"/>
              <w:left w:val="nil"/>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845" w:type="dxa"/>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带毕业班</w:t>
            </w:r>
          </w:p>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情况</w:t>
            </w:r>
          </w:p>
        </w:tc>
        <w:tc>
          <w:tcPr>
            <w:tcW w:w="7176" w:type="dxa"/>
            <w:gridSpan w:val="6"/>
            <w:tcBorders>
              <w:top w:val="single" w:color="auto" w:sz="4" w:space="0"/>
              <w:left w:val="nil"/>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45" w:type="dxa"/>
            <w:vMerge w:val="restart"/>
            <w:tcBorders>
              <w:top w:val="single" w:color="auto" w:sz="4" w:space="0"/>
              <w:left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所带毕业班就业创业</w:t>
            </w:r>
          </w:p>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基本情况</w:t>
            </w:r>
          </w:p>
        </w:tc>
        <w:tc>
          <w:tcPr>
            <w:tcW w:w="2070" w:type="dxa"/>
            <w:gridSpan w:val="2"/>
            <w:tcBorders>
              <w:top w:val="single" w:color="auto" w:sz="4" w:space="0"/>
              <w:left w:val="nil"/>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2023届毕业生人数</w:t>
            </w:r>
          </w:p>
        </w:tc>
        <w:tc>
          <w:tcPr>
            <w:tcW w:w="2475" w:type="dxa"/>
            <w:gridSpan w:val="2"/>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初次毕业去向</w:t>
            </w:r>
          </w:p>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落实率</w:t>
            </w:r>
          </w:p>
        </w:tc>
        <w:tc>
          <w:tcPr>
            <w:tcW w:w="2631" w:type="dxa"/>
            <w:gridSpan w:val="2"/>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年底毕业去向</w:t>
            </w:r>
          </w:p>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落实率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1845" w:type="dxa"/>
            <w:vMerge w:val="continue"/>
            <w:tcBorders>
              <w:left w:val="single" w:color="auto" w:sz="4" w:space="0"/>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kern w:val="2"/>
                <w:sz w:val="32"/>
                <w:szCs w:val="32"/>
                <w:lang w:val="en-US" w:eastAsia="zh-CN" w:bidi="ar-SA"/>
              </w:rPr>
            </w:pPr>
          </w:p>
        </w:tc>
        <w:tc>
          <w:tcPr>
            <w:tcW w:w="2070" w:type="dxa"/>
            <w:gridSpan w:val="2"/>
            <w:tcBorders>
              <w:top w:val="single" w:color="auto" w:sz="4" w:space="0"/>
              <w:left w:val="nil"/>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kern w:val="2"/>
                <w:sz w:val="32"/>
                <w:szCs w:val="32"/>
                <w:lang w:val="en-US" w:eastAsia="zh-CN" w:bidi="ar-SA"/>
              </w:rPr>
            </w:pPr>
          </w:p>
        </w:tc>
        <w:tc>
          <w:tcPr>
            <w:tcW w:w="2475" w:type="dxa"/>
            <w:gridSpan w:val="2"/>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kern w:val="2"/>
                <w:sz w:val="32"/>
                <w:szCs w:val="32"/>
                <w:lang w:val="en-US" w:eastAsia="zh-CN" w:bidi="ar-SA"/>
              </w:rPr>
            </w:pPr>
          </w:p>
        </w:tc>
        <w:tc>
          <w:tcPr>
            <w:tcW w:w="2631" w:type="dxa"/>
            <w:gridSpan w:val="2"/>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3" w:hRule="atLeast"/>
        </w:trPr>
        <w:tc>
          <w:tcPr>
            <w:tcW w:w="1845" w:type="dxa"/>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2023年</w:t>
            </w:r>
          </w:p>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就业创业</w:t>
            </w:r>
          </w:p>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ascii="仿宋" w:hAnsi="仿宋" w:eastAsia="仿宋"/>
                <w:sz w:val="24"/>
                <w:szCs w:val="24"/>
              </w:rPr>
            </w:pPr>
            <w:r>
              <w:rPr>
                <w:rFonts w:hint="eastAsia" w:ascii="仿宋_GB2312" w:hAnsi="仿宋_GB2312" w:eastAsia="仿宋_GB2312" w:cs="仿宋_GB2312"/>
                <w:kern w:val="2"/>
                <w:sz w:val="32"/>
                <w:szCs w:val="32"/>
                <w:lang w:val="en-US" w:eastAsia="zh-CN" w:bidi="ar-SA"/>
              </w:rPr>
              <w:t>工作简</w:t>
            </w:r>
            <w:r>
              <w:rPr>
                <w:rFonts w:hint="eastAsia" w:ascii="仿宋_GB2312" w:hAnsi="仿宋_GB2312" w:eastAsia="仿宋_GB2312" w:cs="仿宋_GB2312"/>
                <w:kern w:val="2"/>
                <w:sz w:val="32"/>
                <w:szCs w:val="32"/>
                <w:lang w:val="en-US" w:eastAsia="zh-Hans" w:bidi="ar-SA"/>
              </w:rPr>
              <w:t>述</w:t>
            </w:r>
          </w:p>
        </w:tc>
        <w:tc>
          <w:tcPr>
            <w:tcW w:w="7176" w:type="dxa"/>
            <w:gridSpan w:val="6"/>
            <w:tcBorders>
              <w:top w:val="single" w:color="auto" w:sz="4" w:space="0"/>
              <w:left w:val="single" w:color="auto" w:sz="4" w:space="0"/>
              <w:bottom w:val="single" w:color="auto" w:sz="4" w:space="0"/>
              <w:right w:val="single" w:color="auto" w:sz="4" w:space="0"/>
            </w:tcBorders>
            <w:noWrap w:val="0"/>
            <w:vAlign w:val="top"/>
          </w:tcPr>
          <w:p>
            <w:pPr>
              <w:pStyle w:val="17"/>
              <w:keepNext w:val="0"/>
              <w:keepLines w:val="0"/>
              <w:pageBreakBefore w:val="0"/>
              <w:kinsoku/>
              <w:wordWrap/>
              <w:overflowPunct/>
              <w:topLinePunct w:val="0"/>
              <w:autoSpaceDE/>
              <w:autoSpaceDN/>
              <w:bidi w:val="0"/>
              <w:adjustRightInd w:val="0"/>
              <w:snapToGrid w:val="0"/>
              <w:spacing w:line="240" w:lineRule="auto"/>
              <w:ind w:left="0" w:leftChars="0" w:right="0" w:rightChars="0"/>
              <w:textAlignment w:val="auto"/>
              <w:rPr>
                <w:rFonts w:hint="eastAsia" w:ascii="仿宋_GB2312" w:hAnsi="仿宋_GB2312" w:eastAsia="仿宋_GB2312" w:cs="仿宋_GB2312"/>
                <w:color w:val="auto"/>
                <w:kern w:val="2"/>
                <w:sz w:val="24"/>
                <w:szCs w:val="24"/>
                <w:lang w:val="en-US" w:eastAsia="zh-Hans" w:bidi="ar-SA"/>
              </w:rPr>
            </w:pPr>
            <w:r>
              <w:rPr>
                <w:rFonts w:hint="eastAsia" w:ascii="仿宋_GB2312" w:hAnsi="仿宋_GB2312" w:eastAsia="仿宋_GB2312" w:cs="仿宋_GB2312"/>
                <w:color w:val="auto"/>
                <w:kern w:val="2"/>
                <w:sz w:val="24"/>
                <w:szCs w:val="24"/>
                <w:lang w:val="en-US" w:eastAsia="zh-Hans" w:bidi="ar-SA"/>
              </w:rPr>
              <w:t>（围绕政治表现、工作创新、工作成效、荣誉成果等方面，</w:t>
            </w:r>
            <w:r>
              <w:rPr>
                <w:rFonts w:hint="default" w:ascii="仿宋_GB2312" w:hAnsi="仿宋_GB2312" w:eastAsia="仿宋_GB2312" w:cs="仿宋_GB2312"/>
                <w:color w:val="auto"/>
                <w:kern w:val="2"/>
                <w:sz w:val="24"/>
                <w:szCs w:val="24"/>
                <w:lang w:val="en-US" w:eastAsia="zh-Hans" w:bidi="ar-SA"/>
              </w:rPr>
              <w:t>800-1000</w:t>
            </w:r>
            <w:r>
              <w:rPr>
                <w:rFonts w:hint="eastAsia" w:ascii="仿宋_GB2312" w:hAnsi="仿宋_GB2312" w:eastAsia="仿宋_GB2312" w:cs="仿宋_GB2312"/>
                <w:color w:val="auto"/>
                <w:kern w:val="2"/>
                <w:sz w:val="24"/>
                <w:szCs w:val="24"/>
                <w:lang w:val="en-US" w:eastAsia="zh-Hans" w:bidi="ar-SA"/>
              </w:rPr>
              <w:t>字）</w:t>
            </w:r>
          </w:p>
          <w:p>
            <w:pPr>
              <w:pStyle w:val="17"/>
              <w:keepNext w:val="0"/>
              <w:keepLines w:val="0"/>
              <w:pageBreakBefore w:val="0"/>
              <w:widowControl w:val="0"/>
              <w:kinsoku/>
              <w:wordWrap/>
              <w:overflowPunct/>
              <w:topLinePunct w:val="0"/>
              <w:autoSpaceDE/>
              <w:autoSpaceDN/>
              <w:bidi w:val="0"/>
              <w:adjustRightInd w:val="0"/>
              <w:snapToGrid w:val="0"/>
              <w:spacing w:line="240" w:lineRule="auto"/>
              <w:ind w:right="0"/>
              <w:jc w:val="both"/>
              <w:textAlignment w:val="auto"/>
              <w:rPr>
                <w:rFonts w:hint="eastAsia" w:ascii="仿宋_GB2312" w:hAnsi="仿宋_GB2312" w:eastAsia="仿宋_GB2312" w:cs="仿宋_GB2312"/>
                <w:kern w:val="2"/>
                <w:sz w:val="32"/>
                <w:szCs w:val="32"/>
                <w:lang w:val="en-US" w:eastAsia="zh-CN" w:bidi="ar-SA"/>
              </w:rPr>
            </w:pPr>
          </w:p>
          <w:p>
            <w:pPr>
              <w:pStyle w:val="17"/>
              <w:keepNext w:val="0"/>
              <w:keepLines w:val="0"/>
              <w:pageBreakBefore w:val="0"/>
              <w:widowControl w:val="0"/>
              <w:kinsoku/>
              <w:wordWrap/>
              <w:overflowPunct/>
              <w:topLinePunct w:val="0"/>
              <w:autoSpaceDE/>
              <w:autoSpaceDN/>
              <w:bidi w:val="0"/>
              <w:adjustRightInd w:val="0"/>
              <w:snapToGrid w:val="0"/>
              <w:spacing w:line="240" w:lineRule="auto"/>
              <w:ind w:right="0"/>
              <w:jc w:val="both"/>
              <w:textAlignment w:val="auto"/>
              <w:rPr>
                <w:rFonts w:hint="eastAsia" w:ascii="仿宋_GB2312" w:hAnsi="仿宋_GB2312" w:eastAsia="仿宋_GB2312" w:cs="仿宋_GB2312"/>
                <w:kern w:val="2"/>
                <w:sz w:val="32"/>
                <w:szCs w:val="32"/>
                <w:lang w:val="en-US" w:eastAsia="zh-CN" w:bidi="ar-SA"/>
              </w:rPr>
            </w:pPr>
          </w:p>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 w:hAnsi="仿宋" w:eastAsia="仿宋"/>
                <w:sz w:val="24"/>
                <w:szCs w:val="24"/>
              </w:rPr>
            </w:pPr>
          </w:p>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 w:hAnsi="仿宋" w:eastAsia="仿宋"/>
                <w:sz w:val="24"/>
                <w:szCs w:val="24"/>
              </w:rPr>
            </w:pPr>
          </w:p>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 w:hAnsi="仿宋" w:eastAsia="仿宋"/>
                <w:sz w:val="24"/>
                <w:szCs w:val="24"/>
              </w:rPr>
            </w:pPr>
          </w:p>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 w:hAnsi="仿宋" w:eastAsia="仿宋"/>
                <w:sz w:val="24"/>
                <w:szCs w:val="24"/>
              </w:rPr>
            </w:pPr>
          </w:p>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 w:hAnsi="仿宋" w:eastAsia="仿宋"/>
                <w:sz w:val="24"/>
                <w:szCs w:val="24"/>
              </w:rPr>
            </w:pPr>
          </w:p>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 w:hAnsi="仿宋" w:eastAsia="仿宋"/>
                <w:sz w:val="24"/>
                <w:szCs w:val="24"/>
              </w:rPr>
            </w:pPr>
          </w:p>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 w:hAnsi="仿宋" w:eastAsia="仿宋"/>
                <w:sz w:val="24"/>
                <w:szCs w:val="24"/>
              </w:rPr>
            </w:pPr>
          </w:p>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 w:hAnsi="仿宋" w:eastAsia="仿宋"/>
                <w:sz w:val="24"/>
                <w:szCs w:val="24"/>
              </w:rPr>
            </w:pPr>
          </w:p>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 w:hAnsi="仿宋" w:eastAsia="仿宋"/>
                <w:sz w:val="24"/>
                <w:szCs w:val="24"/>
              </w:rPr>
            </w:pPr>
          </w:p>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 w:hAnsi="仿宋" w:eastAsia="仿宋"/>
                <w:sz w:val="24"/>
                <w:szCs w:val="24"/>
              </w:rPr>
            </w:pPr>
          </w:p>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 w:hAnsi="仿宋" w:eastAsia="仿宋"/>
                <w:sz w:val="24"/>
                <w:szCs w:val="24"/>
              </w:rPr>
            </w:pPr>
          </w:p>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 w:hAnsi="仿宋" w:eastAsia="仿宋"/>
                <w:sz w:val="24"/>
                <w:szCs w:val="24"/>
              </w:rPr>
            </w:pPr>
          </w:p>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8" w:hRule="atLeast"/>
        </w:trPr>
        <w:tc>
          <w:tcPr>
            <w:tcW w:w="1845" w:type="dxa"/>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kern w:val="2"/>
                <w:sz w:val="32"/>
                <w:szCs w:val="32"/>
                <w:lang w:val="en-US" w:eastAsia="zh-CN" w:bidi="ar-SA"/>
              </w:rPr>
            </w:pPr>
          </w:p>
        </w:tc>
        <w:tc>
          <w:tcPr>
            <w:tcW w:w="7176" w:type="dxa"/>
            <w:gridSpan w:val="6"/>
            <w:tcBorders>
              <w:top w:val="single" w:color="auto" w:sz="4" w:space="0"/>
              <w:left w:val="single" w:color="auto" w:sz="4" w:space="0"/>
              <w:bottom w:val="single" w:color="auto" w:sz="4" w:space="0"/>
              <w:right w:val="single" w:color="auto" w:sz="4" w:space="0"/>
            </w:tcBorders>
            <w:noWrap w:val="0"/>
            <w:vAlign w:val="top"/>
          </w:tcPr>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 w:hAnsi="仿宋" w:eastAsia="仿宋"/>
                <w:sz w:val="24"/>
                <w:szCs w:val="24"/>
              </w:rPr>
            </w:pPr>
          </w:p>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 w:hAnsi="仿宋" w:eastAsia="仿宋"/>
                <w:sz w:val="24"/>
                <w:szCs w:val="24"/>
              </w:rPr>
            </w:pPr>
          </w:p>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 w:hAnsi="仿宋" w:eastAsia="仿宋"/>
                <w:sz w:val="24"/>
                <w:szCs w:val="24"/>
              </w:rPr>
            </w:pPr>
          </w:p>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 w:hAnsi="仿宋" w:eastAsia="仿宋"/>
                <w:sz w:val="24"/>
                <w:szCs w:val="24"/>
              </w:rPr>
            </w:pPr>
          </w:p>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 w:hAnsi="仿宋" w:eastAsia="仿宋"/>
                <w:sz w:val="24"/>
                <w:szCs w:val="24"/>
              </w:rPr>
            </w:pPr>
          </w:p>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5" w:hRule="atLeast"/>
        </w:trPr>
        <w:tc>
          <w:tcPr>
            <w:tcW w:w="1845" w:type="dxa"/>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二级</w:t>
            </w:r>
          </w:p>
          <w:p>
            <w:pPr>
              <w:pStyle w:val="17"/>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学院</w:t>
            </w:r>
          </w:p>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ascii="仿宋" w:hAnsi="仿宋" w:eastAsia="仿宋"/>
                <w:sz w:val="24"/>
                <w:szCs w:val="24"/>
              </w:rPr>
            </w:pPr>
            <w:r>
              <w:rPr>
                <w:rFonts w:hint="eastAsia" w:ascii="仿宋_GB2312" w:hAnsi="仿宋_GB2312" w:eastAsia="仿宋_GB2312" w:cs="仿宋_GB2312"/>
                <w:kern w:val="2"/>
                <w:sz w:val="32"/>
                <w:szCs w:val="32"/>
                <w:lang w:val="en-US" w:eastAsia="zh-CN" w:bidi="ar-SA"/>
              </w:rPr>
              <w:t>意见</w:t>
            </w:r>
          </w:p>
        </w:tc>
        <w:tc>
          <w:tcPr>
            <w:tcW w:w="7176" w:type="dxa"/>
            <w:gridSpan w:val="6"/>
            <w:tcBorders>
              <w:top w:val="single" w:color="auto" w:sz="4" w:space="0"/>
              <w:left w:val="single" w:color="auto" w:sz="4" w:space="0"/>
              <w:bottom w:val="single" w:color="auto" w:sz="4" w:space="0"/>
              <w:right w:val="single" w:color="auto" w:sz="4" w:space="0"/>
            </w:tcBorders>
            <w:noWrap w:val="0"/>
            <w:vAlign w:val="top"/>
          </w:tcPr>
          <w:p>
            <w:pPr>
              <w:pStyle w:val="17"/>
              <w:keepNext w:val="0"/>
              <w:keepLines w:val="0"/>
              <w:pageBreakBefore w:val="0"/>
              <w:widowControl w:val="0"/>
              <w:kinsoku/>
              <w:wordWrap/>
              <w:overflowPunct/>
              <w:topLinePunct w:val="0"/>
              <w:autoSpaceDE/>
              <w:autoSpaceDN/>
              <w:bidi w:val="0"/>
              <w:adjustRightInd w:val="0"/>
              <w:snapToGrid w:val="0"/>
              <w:spacing w:line="240" w:lineRule="auto"/>
              <w:ind w:right="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p>
          <w:p>
            <w:pPr>
              <w:pStyle w:val="17"/>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ascii="仿宋_GB2312" w:hAnsi="仿宋_GB2312" w:eastAsia="仿宋_GB2312" w:cs="仿宋_GB2312"/>
                <w:kern w:val="2"/>
                <w:sz w:val="32"/>
                <w:szCs w:val="32"/>
                <w:lang w:val="en-US" w:eastAsia="zh-CN" w:bidi="ar-SA"/>
              </w:rPr>
            </w:pPr>
          </w:p>
          <w:p>
            <w:pPr>
              <w:pStyle w:val="17"/>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p>
          <w:p>
            <w:pPr>
              <w:pStyle w:val="17"/>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(盖章)</w:t>
            </w:r>
          </w:p>
          <w:p>
            <w:pPr>
              <w:pStyle w:val="17"/>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ascii="仿宋" w:hAnsi="仿宋" w:eastAsia="仿宋"/>
                <w:sz w:val="24"/>
                <w:szCs w:val="24"/>
              </w:rPr>
            </w:pPr>
            <w:r>
              <w:rPr>
                <w:rFonts w:hint="eastAsia" w:ascii="仿宋_GB2312" w:hAnsi="仿宋_GB2312" w:eastAsia="仿宋_GB2312" w:cs="仿宋_GB2312"/>
                <w:kern w:val="2"/>
                <w:sz w:val="32"/>
                <w:szCs w:val="32"/>
                <w:lang w:val="en-US" w:eastAsia="zh-CN" w:bidi="ar-SA"/>
              </w:rPr>
              <w:t xml:space="preserve">                 年   月   日 </w:t>
            </w:r>
          </w:p>
        </w:tc>
      </w:tr>
    </w:tbl>
    <w:p>
      <w:bookmarkStart w:id="2" w:name="抄送"/>
      <w:bookmarkEnd w:id="2"/>
      <w:r>
        <w:rPr>
          <w:rFonts w:hint="eastAsia" w:eastAsia="仿宋_GB2312"/>
          <w:sz w:val="32"/>
          <w:szCs w:val="30"/>
          <w:lang w:val="en-US"/>
        </w:rPr>
        <w:t>注：行数可自行增加</w:t>
      </w:r>
      <w:r>
        <w:rPr>
          <w:rFonts w:hint="eastAsia" w:eastAsia="仿宋_GB2312"/>
          <w:sz w:val="32"/>
          <w:szCs w:val="30"/>
          <w:lang w:val="en-US" w:eastAsia="zh-Hans"/>
        </w:rPr>
        <w:t>，</w:t>
      </w:r>
      <w:r>
        <w:rPr>
          <w:rFonts w:hint="eastAsia" w:eastAsia="仿宋_GB2312"/>
          <w:sz w:val="32"/>
          <w:szCs w:val="28"/>
          <w:lang w:val="en-US"/>
        </w:rPr>
        <w:t>佐证材料</w:t>
      </w:r>
      <w:r>
        <w:rPr>
          <w:rFonts w:hint="eastAsia" w:eastAsia="仿宋_GB2312"/>
          <w:sz w:val="32"/>
          <w:szCs w:val="28"/>
          <w:lang w:val="en-US" w:eastAsia="zh-Hans"/>
        </w:rPr>
        <w:t>和获奖证书作为附件附后</w:t>
      </w:r>
      <w:r>
        <w:rPr>
          <w:rFonts w:hint="eastAsia" w:eastAsia="仿宋_GB2312"/>
          <w:sz w:val="32"/>
          <w:szCs w:val="28"/>
          <w:lang w:val="en-US" w:eastAsia="zh-CN"/>
        </w:rPr>
        <w:t>。</w:t>
      </w:r>
    </w:p>
    <w:sectPr>
      <w:footerReference r:id="rId4" w:type="default"/>
      <w:pgSz w:w="11906" w:h="16838"/>
      <w:pgMar w:top="2098" w:right="1474" w:bottom="1984" w:left="1587" w:header="851" w:footer="992" w:gutter="0"/>
      <w:pgNumType w:fmt="numberInDash"/>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- 8 -</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- 8 -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22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hOTJlNTI5MWZhMmMyNWE5ZTQ2NDRkNDkwMDQxMDEifQ=="/>
  </w:docVars>
  <w:rsids>
    <w:rsidRoot w:val="370E46F5"/>
    <w:rsid w:val="01EF66FD"/>
    <w:rsid w:val="02E07C6B"/>
    <w:rsid w:val="06682D8A"/>
    <w:rsid w:val="074801E6"/>
    <w:rsid w:val="08B03961"/>
    <w:rsid w:val="094B739F"/>
    <w:rsid w:val="0A430FCE"/>
    <w:rsid w:val="0C5B233E"/>
    <w:rsid w:val="0DE93979"/>
    <w:rsid w:val="0FAB1FE9"/>
    <w:rsid w:val="148B1A2C"/>
    <w:rsid w:val="15392B59"/>
    <w:rsid w:val="154607A2"/>
    <w:rsid w:val="18C974F0"/>
    <w:rsid w:val="192907D8"/>
    <w:rsid w:val="1C1918CE"/>
    <w:rsid w:val="1C895B5E"/>
    <w:rsid w:val="1E450E75"/>
    <w:rsid w:val="204B63BE"/>
    <w:rsid w:val="2263597E"/>
    <w:rsid w:val="245F2C37"/>
    <w:rsid w:val="256B0A8B"/>
    <w:rsid w:val="2CC45DDB"/>
    <w:rsid w:val="2F884949"/>
    <w:rsid w:val="307307A0"/>
    <w:rsid w:val="30C01352"/>
    <w:rsid w:val="33D24C23"/>
    <w:rsid w:val="33D877C7"/>
    <w:rsid w:val="370E46F5"/>
    <w:rsid w:val="37306488"/>
    <w:rsid w:val="38455CAE"/>
    <w:rsid w:val="39185507"/>
    <w:rsid w:val="3A603774"/>
    <w:rsid w:val="3BD32AB6"/>
    <w:rsid w:val="3EAF1EF2"/>
    <w:rsid w:val="3EF12E18"/>
    <w:rsid w:val="3F8D10A2"/>
    <w:rsid w:val="407D334B"/>
    <w:rsid w:val="46024FFD"/>
    <w:rsid w:val="47EE5C14"/>
    <w:rsid w:val="4EB52C2D"/>
    <w:rsid w:val="50D11895"/>
    <w:rsid w:val="51354AB9"/>
    <w:rsid w:val="54077C82"/>
    <w:rsid w:val="57405985"/>
    <w:rsid w:val="57BD3696"/>
    <w:rsid w:val="57D460CD"/>
    <w:rsid w:val="581D5D4E"/>
    <w:rsid w:val="58892DB2"/>
    <w:rsid w:val="58A924A1"/>
    <w:rsid w:val="5A7A0CFF"/>
    <w:rsid w:val="5BA337E3"/>
    <w:rsid w:val="5CDA3A05"/>
    <w:rsid w:val="5D1416AE"/>
    <w:rsid w:val="5EED3F17"/>
    <w:rsid w:val="5F6040EE"/>
    <w:rsid w:val="5F7C4FB9"/>
    <w:rsid w:val="64045705"/>
    <w:rsid w:val="65584A70"/>
    <w:rsid w:val="67A55729"/>
    <w:rsid w:val="67DA120A"/>
    <w:rsid w:val="6954283E"/>
    <w:rsid w:val="69F669E7"/>
    <w:rsid w:val="6A8C7E28"/>
    <w:rsid w:val="6C04765E"/>
    <w:rsid w:val="6C137321"/>
    <w:rsid w:val="6D044935"/>
    <w:rsid w:val="71897987"/>
    <w:rsid w:val="76BC296D"/>
    <w:rsid w:val="77274014"/>
    <w:rsid w:val="791E2A60"/>
    <w:rsid w:val="795B28A6"/>
    <w:rsid w:val="798D5AB0"/>
    <w:rsid w:val="79A63B17"/>
    <w:rsid w:val="7BA22628"/>
    <w:rsid w:val="7C731488"/>
    <w:rsid w:val="7C764D7A"/>
    <w:rsid w:val="7CA25843"/>
    <w:rsid w:val="7DAC6CA8"/>
    <w:rsid w:val="7FC0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仿宋_GB2312" w:cs="Times New Roman"/>
      <w:kern w:val="2"/>
      <w:sz w:val="32"/>
      <w:szCs w:val="22"/>
      <w:lang w:val="en-US" w:eastAsia="zh-CN" w:bidi="ar-SA"/>
    </w:rPr>
  </w:style>
  <w:style w:type="paragraph" w:styleId="4">
    <w:name w:val="heading 3"/>
    <w:basedOn w:val="1"/>
    <w:next w:val="1"/>
    <w:autoRedefine/>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customStyle="1" w:styleId="2">
    <w:name w:val="BodyText1I"/>
    <w:basedOn w:val="3"/>
    <w:autoRedefine/>
    <w:qFormat/>
    <w:uiPriority w:val="0"/>
    <w:pPr>
      <w:ind w:firstLine="420"/>
      <w:jc w:val="both"/>
      <w:textAlignment w:val="baseline"/>
    </w:pPr>
    <w:rPr>
      <w:rFonts w:ascii="Calibri" w:hAnsi="Calibri" w:eastAsia="宋体"/>
      <w:kern w:val="2"/>
      <w:sz w:val="20"/>
      <w:szCs w:val="20"/>
      <w:lang w:val="en-US" w:eastAsia="zh-CN" w:bidi="ar-SA"/>
    </w:rPr>
  </w:style>
  <w:style w:type="paragraph" w:customStyle="1" w:styleId="3">
    <w:name w:val="BodyText"/>
    <w:basedOn w:val="1"/>
    <w:autoRedefine/>
    <w:qFormat/>
    <w:uiPriority w:val="0"/>
    <w:pPr>
      <w:jc w:val="both"/>
      <w:textAlignment w:val="baseline"/>
    </w:pPr>
    <w:rPr>
      <w:rFonts w:ascii="华文仿宋" w:hAnsi="华文仿宋" w:eastAsia="华文仿宋"/>
      <w:kern w:val="2"/>
      <w:sz w:val="32"/>
      <w:szCs w:val="32"/>
      <w:lang w:val="zh-CN" w:eastAsia="zh-CN" w:bidi="zh-CN"/>
    </w:rPr>
  </w:style>
  <w:style w:type="paragraph" w:styleId="5">
    <w:name w:val="Body Text"/>
    <w:basedOn w:val="1"/>
    <w:autoRedefine/>
    <w:qFormat/>
    <w:uiPriority w:val="1"/>
    <w:rPr>
      <w:rFonts w:ascii="仿宋" w:hAnsi="仿宋" w:eastAsia="仿宋" w:cs="仿宋"/>
      <w:sz w:val="30"/>
      <w:szCs w:val="30"/>
      <w:lang w:val="zh-CN" w:eastAsia="zh-CN" w:bidi="zh-CN"/>
    </w:rPr>
  </w:style>
  <w:style w:type="paragraph" w:styleId="6">
    <w:name w:val="footer"/>
    <w:basedOn w:val="1"/>
    <w:autoRedefine/>
    <w:unhideWhenUsed/>
    <w:qFormat/>
    <w:uiPriority w:val="0"/>
    <w:pPr>
      <w:tabs>
        <w:tab w:val="center" w:pos="4153"/>
        <w:tab w:val="right" w:pos="8306"/>
      </w:tabs>
      <w:snapToGrid w:val="0"/>
      <w:jc w:val="left"/>
    </w:pPr>
    <w:rPr>
      <w:rFonts w:ascii="Calibri" w:hAnsi="Calibri"/>
      <w:sz w:val="18"/>
      <w:szCs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9">
    <w:name w:val="Title"/>
    <w:basedOn w:val="1"/>
    <w:autoRedefine/>
    <w:qFormat/>
    <w:uiPriority w:val="0"/>
    <w:pPr>
      <w:spacing w:before="240" w:beforeLines="0" w:beforeAutospacing="0" w:after="60" w:afterLines="0" w:afterAutospacing="0"/>
      <w:jc w:val="center"/>
      <w:outlineLvl w:val="0"/>
    </w:pPr>
    <w:rPr>
      <w:rFonts w:ascii="Arial" w:hAnsi="Arial"/>
      <w:b/>
      <w:sz w:val="32"/>
    </w:rPr>
  </w:style>
  <w:style w:type="paragraph" w:styleId="10">
    <w:name w:val="Body Text First Indent"/>
    <w:basedOn w:val="5"/>
    <w:next w:val="1"/>
    <w:autoRedefine/>
    <w:qFormat/>
    <w:uiPriority w:val="0"/>
    <w:pPr>
      <w:tabs>
        <w:tab w:val="left" w:pos="6400"/>
      </w:tabs>
      <w:ind w:firstLine="420"/>
    </w:pPr>
    <w:rPr>
      <w:rFonts w:ascii="Calibri" w:hAnsi="Calibri"/>
      <w:sz w:val="20"/>
      <w:szCs w:val="20"/>
    </w:rPr>
  </w:style>
  <w:style w:type="paragraph" w:customStyle="1" w:styleId="13">
    <w:name w:val="样式2"/>
    <w:basedOn w:val="4"/>
    <w:next w:val="1"/>
    <w:autoRedefine/>
    <w:qFormat/>
    <w:uiPriority w:val="0"/>
    <w:pPr>
      <w:jc w:val="center"/>
    </w:pPr>
    <w:rPr>
      <w:rFonts w:asciiTheme="minorAscii" w:hAnsiTheme="minorAscii"/>
      <w:sz w:val="44"/>
    </w:rPr>
  </w:style>
  <w:style w:type="paragraph" w:customStyle="1" w:styleId="14">
    <w:name w:val="样式3"/>
    <w:basedOn w:val="9"/>
    <w:autoRedefine/>
    <w:qFormat/>
    <w:uiPriority w:val="0"/>
    <w:rPr>
      <w:rFonts w:asciiTheme="minorAscii" w:hAnsiTheme="minorAscii"/>
      <w:sz w:val="44"/>
    </w:rPr>
  </w:style>
  <w:style w:type="character" w:customStyle="1" w:styleId="15">
    <w:name w:val="16"/>
    <w:autoRedefine/>
    <w:qFormat/>
    <w:uiPriority w:val="0"/>
    <w:rPr>
      <w:rFonts w:hint="eastAsia" w:ascii="宋体" w:hAnsi="宋体" w:eastAsia="宋体"/>
      <w:color w:val="000000"/>
      <w:sz w:val="21"/>
      <w:szCs w:val="21"/>
    </w:rPr>
  </w:style>
  <w:style w:type="character" w:customStyle="1" w:styleId="16">
    <w:name w:val="15"/>
    <w:autoRedefine/>
    <w:qFormat/>
    <w:uiPriority w:val="0"/>
    <w:rPr>
      <w:rFonts w:hint="default" w:ascii="仿宋_GB2312" w:hAnsi="仿宋_GB2312"/>
      <w:color w:val="000000"/>
      <w:sz w:val="21"/>
      <w:szCs w:val="21"/>
    </w:rPr>
  </w:style>
  <w:style w:type="paragraph" w:customStyle="1" w:styleId="17">
    <w:name w:val="Table Paragraph"/>
    <w:basedOn w:val="1"/>
    <w:autoRedefine/>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4050</Words>
  <Characters>4483</Characters>
  <Lines>0</Lines>
  <Paragraphs>0</Paragraphs>
  <TotalTime>9</TotalTime>
  <ScaleCrop>false</ScaleCrop>
  <LinksUpToDate>false</LinksUpToDate>
  <CharactersWithSpaces>4681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2021-11-17T06:33:00Z</dcterms:created>
  <dc:creator>泡面猪猪</dc:creator>
  <cp:lastModifiedBy>泡面猪猪</cp:lastModifiedBy>
  <dcterms:modified xsi:type="dcterms:W3CDTF">2024-01-26T08:38:32Z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B64F6B42A2F6451CB8E8B4C0DB2450C1_13</vt:lpwstr>
  </property>
</Properties>
</file>